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626D2" w14:textId="77777777" w:rsidR="005361DC" w:rsidRPr="00576621" w:rsidRDefault="005361DC" w:rsidP="006D2A5D">
      <w:pPr>
        <w:pStyle w:val="BasicParagraph"/>
        <w:spacing w:before="57"/>
        <w:ind w:left="426"/>
        <w:rPr>
          <w:rFonts w:ascii="BloggerSans" w:hAnsi="BloggerSans" w:cs="BloggerSans"/>
          <w:sz w:val="22"/>
          <w:szCs w:val="22"/>
        </w:rPr>
      </w:pPr>
      <w:proofErr w:type="spellStart"/>
      <w:r w:rsidRPr="00576621">
        <w:rPr>
          <w:rFonts w:ascii="BloggerSans" w:hAnsi="BloggerSans" w:cs="BloggerSans"/>
          <w:sz w:val="22"/>
          <w:szCs w:val="22"/>
        </w:rPr>
        <w:t>Zkušební</w:t>
      </w:r>
      <w:proofErr w:type="spellEnd"/>
      <w:r w:rsidRPr="00576621">
        <w:rPr>
          <w:rFonts w:ascii="BloggerSans" w:hAnsi="BloggerSans" w:cs="BloggerSans"/>
          <w:sz w:val="22"/>
          <w:szCs w:val="22"/>
        </w:rPr>
        <w:t xml:space="preserve"> laboratoř č. 1595 </w:t>
      </w:r>
      <w:proofErr w:type="spellStart"/>
      <w:r w:rsidRPr="00576621">
        <w:rPr>
          <w:rFonts w:ascii="BloggerSans" w:hAnsi="BloggerSans" w:cs="BloggerSans"/>
          <w:sz w:val="22"/>
          <w:szCs w:val="22"/>
        </w:rPr>
        <w:t>akreditovaná</w:t>
      </w:r>
      <w:proofErr w:type="spellEnd"/>
      <w:r w:rsidRPr="00576621">
        <w:rPr>
          <w:rFonts w:ascii="BloggerSans" w:hAnsi="BloggerSans" w:cs="BloggerSans"/>
          <w:sz w:val="22"/>
          <w:szCs w:val="22"/>
        </w:rPr>
        <w:t xml:space="preserve"> ČIA </w:t>
      </w:r>
      <w:proofErr w:type="spellStart"/>
      <w:r w:rsidRPr="00576621">
        <w:rPr>
          <w:rFonts w:ascii="BloggerSans" w:hAnsi="BloggerSans" w:cs="BloggerSans"/>
          <w:sz w:val="22"/>
          <w:szCs w:val="22"/>
        </w:rPr>
        <w:t>podle</w:t>
      </w:r>
      <w:proofErr w:type="spellEnd"/>
      <w:r w:rsidRPr="00576621">
        <w:rPr>
          <w:rFonts w:ascii="BloggerSans" w:hAnsi="BloggerSans" w:cs="BloggerSans"/>
          <w:sz w:val="22"/>
          <w:szCs w:val="22"/>
        </w:rPr>
        <w:t xml:space="preserve"> ČSN EN ISO/IEC 17025</w:t>
      </w:r>
    </w:p>
    <w:tbl>
      <w:tblPr>
        <w:tblW w:w="14895" w:type="dxa"/>
        <w:tblInd w:w="113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62"/>
        <w:gridCol w:w="52"/>
        <w:gridCol w:w="57"/>
        <w:gridCol w:w="330"/>
        <w:gridCol w:w="109"/>
        <w:gridCol w:w="57"/>
        <w:gridCol w:w="2456"/>
        <w:gridCol w:w="584"/>
        <w:gridCol w:w="57"/>
        <w:gridCol w:w="1626"/>
        <w:gridCol w:w="57"/>
        <w:gridCol w:w="363"/>
        <w:gridCol w:w="57"/>
        <w:gridCol w:w="4245"/>
        <w:gridCol w:w="62"/>
        <w:gridCol w:w="28"/>
        <w:gridCol w:w="57"/>
        <w:gridCol w:w="4636"/>
      </w:tblGrid>
      <w:tr w:rsidR="006D2A5D" w:rsidRPr="00576621" w14:paraId="3EB46C00" w14:textId="77777777" w:rsidTr="00E55F57">
        <w:trPr>
          <w:gridBefore w:val="2"/>
          <w:gridAfter w:val="2"/>
          <w:wBefore w:w="114" w:type="dxa"/>
          <w:wAfter w:w="4693" w:type="dxa"/>
          <w:trHeight w:val="284"/>
        </w:trPr>
        <w:tc>
          <w:tcPr>
            <w:tcW w:w="496" w:type="dxa"/>
            <w:gridSpan w:val="3"/>
            <w:shd w:val="solid" w:color="FF6600" w:fill="auto"/>
            <w:vAlign w:val="center"/>
          </w:tcPr>
          <w:p w14:paraId="5F7A66DD" w14:textId="77777777" w:rsidR="006D2A5D" w:rsidRPr="00576621" w:rsidRDefault="006D2A5D" w:rsidP="002A10B6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592" w:type="dxa"/>
            <w:gridSpan w:val="11"/>
            <w:shd w:val="solid" w:color="FF6600" w:fill="auto"/>
            <w:vAlign w:val="center"/>
          </w:tcPr>
          <w:p w14:paraId="75C91841" w14:textId="77777777" w:rsidR="006D2A5D" w:rsidRPr="00576621" w:rsidRDefault="006D2A5D" w:rsidP="002A10B6">
            <w:pPr>
              <w:pStyle w:val="Tab-zahlavi1"/>
            </w:pPr>
            <w:r w:rsidRPr="00576621">
              <w:t>Akreditované zkoušky</w:t>
            </w:r>
          </w:p>
        </w:tc>
      </w:tr>
      <w:tr w:rsidR="006D2A5D" w:rsidRPr="00576621" w14:paraId="09AC46C1" w14:textId="77777777" w:rsidTr="00E55F57">
        <w:trPr>
          <w:gridBefore w:val="2"/>
          <w:gridAfter w:val="2"/>
          <w:wBefore w:w="114" w:type="dxa"/>
          <w:wAfter w:w="4693" w:type="dxa"/>
          <w:trHeight w:val="284"/>
        </w:trPr>
        <w:tc>
          <w:tcPr>
            <w:tcW w:w="496" w:type="dxa"/>
            <w:gridSpan w:val="3"/>
            <w:shd w:val="solid" w:color="000000" w:fill="auto"/>
            <w:vAlign w:val="center"/>
          </w:tcPr>
          <w:p w14:paraId="2AA0158A" w14:textId="77777777" w:rsidR="006D2A5D" w:rsidRPr="00576621" w:rsidRDefault="006D2A5D" w:rsidP="00A81B9C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3097" w:type="dxa"/>
            <w:gridSpan w:val="3"/>
            <w:shd w:val="solid" w:color="000000" w:fill="auto"/>
            <w:vAlign w:val="center"/>
          </w:tcPr>
          <w:p w14:paraId="5A672B4B" w14:textId="77777777" w:rsidR="006D2A5D" w:rsidRPr="00576621" w:rsidRDefault="006D2A5D" w:rsidP="00A81B9C">
            <w:pPr>
              <w:pStyle w:val="Tab-zahlavi2"/>
            </w:pPr>
            <w:r w:rsidRPr="00576621">
              <w:t>NÁZEV ZKOUŠKY</w:t>
            </w:r>
          </w:p>
        </w:tc>
        <w:tc>
          <w:tcPr>
            <w:tcW w:w="2103" w:type="dxa"/>
            <w:gridSpan w:val="4"/>
            <w:shd w:val="solid" w:color="000000" w:fill="auto"/>
            <w:vAlign w:val="center"/>
          </w:tcPr>
          <w:p w14:paraId="42F4C61F" w14:textId="77777777" w:rsidR="006D2A5D" w:rsidRPr="00576621" w:rsidRDefault="006D2A5D" w:rsidP="00A81B9C">
            <w:pPr>
              <w:pStyle w:val="Tab-zahlavi2"/>
            </w:pPr>
            <w:r w:rsidRPr="00576621">
              <w:t>NORMA/METODA</w:t>
            </w:r>
          </w:p>
        </w:tc>
        <w:tc>
          <w:tcPr>
            <w:tcW w:w="4392" w:type="dxa"/>
            <w:gridSpan w:val="4"/>
            <w:shd w:val="solid" w:color="000000" w:fill="auto"/>
            <w:vAlign w:val="center"/>
          </w:tcPr>
          <w:p w14:paraId="43615FFD" w14:textId="77777777" w:rsidR="006D2A5D" w:rsidRPr="00576621" w:rsidRDefault="006D2A5D" w:rsidP="00A81B9C">
            <w:pPr>
              <w:pStyle w:val="Tab-zahlavi2"/>
            </w:pPr>
            <w:r w:rsidRPr="00576621">
              <w:t>NÁZEV NORMY</w:t>
            </w:r>
          </w:p>
        </w:tc>
      </w:tr>
      <w:tr w:rsidR="006D2A5D" w:rsidRPr="00576621" w14:paraId="58E4D0DD" w14:textId="77777777" w:rsidTr="00E55F57">
        <w:trPr>
          <w:gridBefore w:val="2"/>
          <w:gridAfter w:val="2"/>
          <w:wBefore w:w="114" w:type="dxa"/>
          <w:wAfter w:w="4693" w:type="dxa"/>
          <w:trHeight w:val="284"/>
        </w:trPr>
        <w:tc>
          <w:tcPr>
            <w:tcW w:w="496" w:type="dxa"/>
            <w:gridSpan w:val="3"/>
            <w:shd w:val="clear" w:color="000000" w:fill="E6E6E6"/>
          </w:tcPr>
          <w:p w14:paraId="3123056C" w14:textId="4D505F1B" w:rsidR="00A81B9C" w:rsidRPr="00576621" w:rsidRDefault="006D2A5D" w:rsidP="00A81B9C">
            <w:pPr>
              <w:pStyle w:val="Tab-bold"/>
            </w:pPr>
            <w:r w:rsidRPr="00576621">
              <w:t>1.</w:t>
            </w:r>
          </w:p>
          <w:p w14:paraId="1F5D73AA" w14:textId="77777777" w:rsidR="006D2A5D" w:rsidRPr="00576621" w:rsidRDefault="006D2A5D" w:rsidP="00A81B9C">
            <w:pPr>
              <w:rPr>
                <w:lang w:val="en-GB"/>
              </w:rPr>
            </w:pPr>
          </w:p>
        </w:tc>
        <w:tc>
          <w:tcPr>
            <w:tcW w:w="3097" w:type="dxa"/>
            <w:gridSpan w:val="3"/>
            <w:shd w:val="clear" w:color="000000" w:fill="E6E6E6"/>
          </w:tcPr>
          <w:p w14:paraId="2793D9A0" w14:textId="77777777" w:rsidR="006D2A5D" w:rsidRPr="00576621" w:rsidRDefault="006D2A5D" w:rsidP="00A81B9C">
            <w:pPr>
              <w:pStyle w:val="Tab-bold"/>
            </w:pPr>
            <w:r w:rsidRPr="00576621">
              <w:t xml:space="preserve">Index </w:t>
            </w:r>
            <w:proofErr w:type="spellStart"/>
            <w:r w:rsidRPr="00576621">
              <w:t>toku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taveniny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termoplastů</w:t>
            </w:r>
            <w:proofErr w:type="spellEnd"/>
          </w:p>
        </w:tc>
        <w:tc>
          <w:tcPr>
            <w:tcW w:w="2103" w:type="dxa"/>
            <w:gridSpan w:val="4"/>
            <w:shd w:val="clear" w:color="000000" w:fill="E6E6E6"/>
          </w:tcPr>
          <w:p w14:paraId="6E109D59" w14:textId="77777777" w:rsidR="006D2A5D" w:rsidRPr="00576621" w:rsidRDefault="006D2A5D" w:rsidP="00A81B9C">
            <w:pPr>
              <w:pStyle w:val="Tab-zaklad"/>
            </w:pPr>
            <w:r w:rsidRPr="00576621">
              <w:t xml:space="preserve">ČSN EN ISO 1133–1 </w:t>
            </w:r>
          </w:p>
          <w:p w14:paraId="5603FD63" w14:textId="77777777" w:rsidR="006D2A5D" w:rsidRPr="00576621" w:rsidRDefault="006D2A5D" w:rsidP="00A81B9C">
            <w:pPr>
              <w:pStyle w:val="Tab-zaklad"/>
            </w:pPr>
            <w:r w:rsidRPr="00576621">
              <w:t>ČSN EN ISO 1133–2</w:t>
            </w:r>
          </w:p>
          <w:p w14:paraId="0E715174" w14:textId="6EF461BA" w:rsidR="00D46858" w:rsidRPr="00576621" w:rsidRDefault="00D46858" w:rsidP="00A81B9C">
            <w:pPr>
              <w:pStyle w:val="Tab-zaklad"/>
            </w:pPr>
          </w:p>
        </w:tc>
        <w:tc>
          <w:tcPr>
            <w:tcW w:w="4392" w:type="dxa"/>
            <w:gridSpan w:val="4"/>
            <w:shd w:val="clear" w:color="000000" w:fill="E6E6E6"/>
          </w:tcPr>
          <w:p w14:paraId="2C4E74D5" w14:textId="77777777" w:rsidR="006D2A5D" w:rsidRPr="00576621" w:rsidRDefault="006D2A5D" w:rsidP="00A81B9C">
            <w:pPr>
              <w:pStyle w:val="Tab-zaklad"/>
            </w:pPr>
            <w:proofErr w:type="spellStart"/>
            <w:r w:rsidRPr="00576621">
              <w:t>Plasty</w:t>
            </w:r>
            <w:proofErr w:type="spellEnd"/>
            <w:r w:rsidRPr="00576621">
              <w:t xml:space="preserve"> - </w:t>
            </w:r>
            <w:proofErr w:type="spellStart"/>
            <w:r w:rsidRPr="00576621">
              <w:t>Stanovení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hmotnostního</w:t>
            </w:r>
            <w:proofErr w:type="spellEnd"/>
            <w:r w:rsidRPr="00576621">
              <w:t xml:space="preserve"> (MFR) a </w:t>
            </w:r>
            <w:proofErr w:type="spellStart"/>
            <w:r w:rsidRPr="00576621">
              <w:t>objemového</w:t>
            </w:r>
            <w:proofErr w:type="spellEnd"/>
            <w:r w:rsidRPr="00576621">
              <w:t xml:space="preserve"> (MVR) </w:t>
            </w:r>
            <w:proofErr w:type="spellStart"/>
            <w:r w:rsidRPr="00576621">
              <w:t>indexu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toku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taveniny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termoplastů</w:t>
            </w:r>
            <w:proofErr w:type="spellEnd"/>
            <w:r w:rsidRPr="00576621">
              <w:t xml:space="preserve"> - </w:t>
            </w:r>
            <w:proofErr w:type="spellStart"/>
            <w:r w:rsidRPr="00576621">
              <w:t>Část</w:t>
            </w:r>
            <w:proofErr w:type="spellEnd"/>
            <w:r w:rsidRPr="00576621">
              <w:t xml:space="preserve"> 1: </w:t>
            </w:r>
            <w:proofErr w:type="spellStart"/>
            <w:r w:rsidRPr="00576621">
              <w:t>Standardní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metoda</w:t>
            </w:r>
            <w:proofErr w:type="spellEnd"/>
            <w:r w:rsidRPr="00576621">
              <w:t xml:space="preserve">, </w:t>
            </w:r>
            <w:proofErr w:type="spellStart"/>
            <w:r w:rsidRPr="00576621">
              <w:t>Část</w:t>
            </w:r>
            <w:proofErr w:type="spellEnd"/>
            <w:r w:rsidRPr="00576621">
              <w:t xml:space="preserve"> 2: </w:t>
            </w:r>
            <w:proofErr w:type="spellStart"/>
            <w:r w:rsidRPr="00576621">
              <w:t>Metoda</w:t>
            </w:r>
            <w:proofErr w:type="spellEnd"/>
            <w:r w:rsidRPr="00576621">
              <w:t xml:space="preserve"> pro </w:t>
            </w:r>
            <w:proofErr w:type="spellStart"/>
            <w:r w:rsidRPr="00576621">
              <w:t>materiály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citlivé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na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časově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teplotní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historii</w:t>
            </w:r>
            <w:proofErr w:type="spellEnd"/>
            <w:r w:rsidRPr="00576621">
              <w:t xml:space="preserve"> a/</w:t>
            </w:r>
            <w:proofErr w:type="spellStart"/>
            <w:r w:rsidRPr="00576621">
              <w:t>nebo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vlhkost</w:t>
            </w:r>
            <w:proofErr w:type="spellEnd"/>
          </w:p>
        </w:tc>
      </w:tr>
      <w:tr w:rsidR="006D2A5D" w:rsidRPr="00576621" w14:paraId="16CA0D42" w14:textId="77777777" w:rsidTr="00E55F57">
        <w:trPr>
          <w:gridBefore w:val="2"/>
          <w:gridAfter w:val="2"/>
          <w:wBefore w:w="114" w:type="dxa"/>
          <w:wAfter w:w="4693" w:type="dxa"/>
          <w:trHeight w:val="284"/>
        </w:trPr>
        <w:tc>
          <w:tcPr>
            <w:tcW w:w="496" w:type="dxa"/>
            <w:gridSpan w:val="3"/>
            <w:shd w:val="solid" w:color="FFFFFF" w:fill="auto"/>
          </w:tcPr>
          <w:p w14:paraId="5D2DA50C" w14:textId="77777777" w:rsidR="006D2A5D" w:rsidRPr="00576621" w:rsidRDefault="006D2A5D" w:rsidP="00A81B9C">
            <w:pPr>
              <w:pStyle w:val="Tab-bold"/>
            </w:pPr>
            <w:r w:rsidRPr="00576621">
              <w:t>2.</w:t>
            </w:r>
          </w:p>
        </w:tc>
        <w:tc>
          <w:tcPr>
            <w:tcW w:w="3097" w:type="dxa"/>
            <w:gridSpan w:val="3"/>
            <w:shd w:val="solid" w:color="FFFFFF" w:fill="auto"/>
          </w:tcPr>
          <w:p w14:paraId="3B219361" w14:textId="77777777" w:rsidR="006D2A5D" w:rsidRPr="00576621" w:rsidRDefault="006D2A5D" w:rsidP="00A81B9C">
            <w:pPr>
              <w:pStyle w:val="Tab-bold"/>
            </w:pPr>
            <w:proofErr w:type="spellStart"/>
            <w:r w:rsidRPr="00576621">
              <w:t>Hustota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nelehčených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plastů</w:t>
            </w:r>
            <w:proofErr w:type="spellEnd"/>
            <w:r w:rsidRPr="00576621">
              <w:t xml:space="preserve"> – </w:t>
            </w:r>
            <w:r w:rsidRPr="00576621">
              <w:br/>
            </w:r>
            <w:proofErr w:type="spellStart"/>
            <w:r w:rsidRPr="00576621">
              <w:t>imerzní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metoda</w:t>
            </w:r>
            <w:proofErr w:type="spellEnd"/>
          </w:p>
        </w:tc>
        <w:tc>
          <w:tcPr>
            <w:tcW w:w="2103" w:type="dxa"/>
            <w:gridSpan w:val="4"/>
            <w:shd w:val="solid" w:color="FFFFFF" w:fill="auto"/>
          </w:tcPr>
          <w:p w14:paraId="121FB7CC" w14:textId="77777777" w:rsidR="006D2A5D" w:rsidRPr="00576621" w:rsidRDefault="006D2A5D" w:rsidP="00A81B9C">
            <w:pPr>
              <w:pStyle w:val="Tab-zaklad"/>
            </w:pPr>
            <w:r w:rsidRPr="00576621">
              <w:t xml:space="preserve">ČSN EN ISO 1183-1, </w:t>
            </w:r>
            <w:proofErr w:type="spellStart"/>
            <w:r w:rsidRPr="00576621">
              <w:t>metoda</w:t>
            </w:r>
            <w:proofErr w:type="spellEnd"/>
            <w:r w:rsidRPr="00576621">
              <w:t xml:space="preserve"> A</w:t>
            </w:r>
          </w:p>
        </w:tc>
        <w:tc>
          <w:tcPr>
            <w:tcW w:w="4392" w:type="dxa"/>
            <w:gridSpan w:val="4"/>
            <w:shd w:val="solid" w:color="FFFFFF" w:fill="auto"/>
          </w:tcPr>
          <w:p w14:paraId="65DAD27E" w14:textId="77777777" w:rsidR="006D2A5D" w:rsidRPr="00576621" w:rsidRDefault="006D2A5D" w:rsidP="00A81B9C">
            <w:pPr>
              <w:pStyle w:val="Tab-zaklad"/>
            </w:pPr>
            <w:proofErr w:type="spellStart"/>
            <w:r w:rsidRPr="00576621">
              <w:t>Plasty</w:t>
            </w:r>
            <w:proofErr w:type="spellEnd"/>
            <w:r w:rsidRPr="00576621">
              <w:t xml:space="preserve"> – </w:t>
            </w:r>
            <w:proofErr w:type="spellStart"/>
            <w:r w:rsidRPr="00576621">
              <w:t>Metody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stanovení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hustoty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nelehčených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plastů</w:t>
            </w:r>
            <w:proofErr w:type="spellEnd"/>
            <w:r w:rsidRPr="00576621">
              <w:t xml:space="preserve"> – </w:t>
            </w:r>
            <w:r w:rsidRPr="00576621">
              <w:br/>
            </w:r>
            <w:proofErr w:type="spellStart"/>
            <w:r w:rsidRPr="00576621">
              <w:t>Část</w:t>
            </w:r>
            <w:proofErr w:type="spellEnd"/>
            <w:r w:rsidRPr="00576621">
              <w:t xml:space="preserve"> 1: </w:t>
            </w:r>
            <w:proofErr w:type="spellStart"/>
            <w:r w:rsidRPr="00576621">
              <w:t>Imerzní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metoda</w:t>
            </w:r>
            <w:proofErr w:type="spellEnd"/>
            <w:r w:rsidRPr="00576621">
              <w:t xml:space="preserve">, </w:t>
            </w:r>
            <w:proofErr w:type="spellStart"/>
            <w:r w:rsidRPr="00576621">
              <w:t>metoda</w:t>
            </w:r>
            <w:proofErr w:type="spellEnd"/>
            <w:r w:rsidRPr="00576621">
              <w:t xml:space="preserve"> s </w:t>
            </w:r>
            <w:proofErr w:type="spellStart"/>
            <w:r w:rsidRPr="00576621">
              <w:t>kapalinovým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pyknometrem</w:t>
            </w:r>
            <w:proofErr w:type="spellEnd"/>
            <w:r w:rsidRPr="00576621">
              <w:t xml:space="preserve"> a </w:t>
            </w:r>
            <w:proofErr w:type="spellStart"/>
            <w:r w:rsidRPr="00576621">
              <w:t>titrační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metoda</w:t>
            </w:r>
            <w:proofErr w:type="spellEnd"/>
          </w:p>
        </w:tc>
      </w:tr>
      <w:tr w:rsidR="006D2A5D" w:rsidRPr="00576621" w14:paraId="1AF2B456" w14:textId="77777777" w:rsidTr="00E55F57">
        <w:trPr>
          <w:gridBefore w:val="2"/>
          <w:gridAfter w:val="2"/>
          <w:wBefore w:w="114" w:type="dxa"/>
          <w:wAfter w:w="4693" w:type="dxa"/>
          <w:trHeight w:val="284"/>
        </w:trPr>
        <w:tc>
          <w:tcPr>
            <w:tcW w:w="496" w:type="dxa"/>
            <w:gridSpan w:val="3"/>
            <w:shd w:val="pct10" w:color="000000" w:fill="auto"/>
          </w:tcPr>
          <w:p w14:paraId="606B5C84" w14:textId="77777777" w:rsidR="006D2A5D" w:rsidRPr="00576621" w:rsidRDefault="006D2A5D" w:rsidP="00A81B9C">
            <w:pPr>
              <w:pStyle w:val="Tab-bold"/>
            </w:pPr>
            <w:r w:rsidRPr="00576621">
              <w:t>3.</w:t>
            </w:r>
          </w:p>
        </w:tc>
        <w:tc>
          <w:tcPr>
            <w:tcW w:w="3097" w:type="dxa"/>
            <w:gridSpan w:val="3"/>
            <w:shd w:val="clear" w:color="000000" w:fill="E6E6E6"/>
          </w:tcPr>
          <w:p w14:paraId="11C90EFF" w14:textId="4D0AD5C6" w:rsidR="006D2A5D" w:rsidRPr="00576621" w:rsidRDefault="006D2A5D" w:rsidP="00A81B9C">
            <w:pPr>
              <w:pStyle w:val="Tab-bold"/>
            </w:pPr>
            <w:proofErr w:type="spellStart"/>
            <w:r w:rsidRPr="00576621">
              <w:t>Rázová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houževnatost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Charpy</w:t>
            </w:r>
            <w:proofErr w:type="spellEnd"/>
            <w:r w:rsidRPr="00576621">
              <w:t xml:space="preserve"> </w:t>
            </w:r>
            <w:r w:rsidRPr="00576621">
              <w:br/>
              <w:t>23 °C</w:t>
            </w:r>
            <w:r w:rsidR="00306D63" w:rsidRPr="00576621">
              <w:t xml:space="preserve">, -10 </w:t>
            </w:r>
            <w:proofErr w:type="spellStart"/>
            <w:r w:rsidR="00306D63" w:rsidRPr="00576621">
              <w:t>až</w:t>
            </w:r>
            <w:proofErr w:type="spellEnd"/>
            <w:r w:rsidR="00306D63" w:rsidRPr="00576621">
              <w:t xml:space="preserve"> –5</w:t>
            </w:r>
            <w:r w:rsidRPr="00576621">
              <w:t xml:space="preserve">0 °C  </w:t>
            </w:r>
          </w:p>
          <w:p w14:paraId="6950F459" w14:textId="31DA9CB4" w:rsidR="006D2A5D" w:rsidRPr="00576621" w:rsidRDefault="006D2A5D" w:rsidP="00306D63">
            <w:pPr>
              <w:pStyle w:val="Tab-bold"/>
            </w:pPr>
            <w:proofErr w:type="spellStart"/>
            <w:r w:rsidRPr="00576621">
              <w:t>Vrubová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houževnatost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Charpy</w:t>
            </w:r>
            <w:proofErr w:type="spellEnd"/>
            <w:r w:rsidRPr="00576621">
              <w:t xml:space="preserve"> </w:t>
            </w:r>
            <w:r w:rsidRPr="00576621">
              <w:br/>
              <w:t xml:space="preserve">23 °C, -10 </w:t>
            </w:r>
            <w:proofErr w:type="spellStart"/>
            <w:r w:rsidRPr="00576621">
              <w:t>až</w:t>
            </w:r>
            <w:proofErr w:type="spellEnd"/>
            <w:r w:rsidRPr="00576621">
              <w:t xml:space="preserve"> –</w:t>
            </w:r>
            <w:r w:rsidR="00306D63" w:rsidRPr="00576621">
              <w:t>5</w:t>
            </w:r>
            <w:r w:rsidRPr="00576621">
              <w:t>0 °C</w:t>
            </w:r>
          </w:p>
        </w:tc>
        <w:tc>
          <w:tcPr>
            <w:tcW w:w="2103" w:type="dxa"/>
            <w:gridSpan w:val="4"/>
            <w:shd w:val="clear" w:color="000000" w:fill="E6E6E6"/>
          </w:tcPr>
          <w:p w14:paraId="61BADE82" w14:textId="77777777" w:rsidR="006D2A5D" w:rsidRPr="00576621" w:rsidRDefault="006D2A5D" w:rsidP="00A81B9C">
            <w:pPr>
              <w:pStyle w:val="Tab-zaklad"/>
            </w:pPr>
            <w:r w:rsidRPr="00576621">
              <w:t>ČSN EN ISO 179–1</w:t>
            </w:r>
          </w:p>
        </w:tc>
        <w:tc>
          <w:tcPr>
            <w:tcW w:w="4392" w:type="dxa"/>
            <w:gridSpan w:val="4"/>
            <w:shd w:val="clear" w:color="000000" w:fill="E6E6E6"/>
          </w:tcPr>
          <w:p w14:paraId="58F71BCF" w14:textId="77777777" w:rsidR="006D2A5D" w:rsidRPr="00576621" w:rsidRDefault="006D2A5D" w:rsidP="00A81B9C">
            <w:pPr>
              <w:pStyle w:val="Tab-zaklad"/>
            </w:pPr>
            <w:proofErr w:type="spellStart"/>
            <w:r w:rsidRPr="00576621">
              <w:t>Plasty</w:t>
            </w:r>
            <w:proofErr w:type="spellEnd"/>
            <w:r w:rsidRPr="00576621">
              <w:t xml:space="preserve"> - </w:t>
            </w:r>
            <w:proofErr w:type="spellStart"/>
            <w:r w:rsidRPr="00576621">
              <w:t>Stanovení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rázové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houževnatosti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metodou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Charpy</w:t>
            </w:r>
            <w:proofErr w:type="spellEnd"/>
            <w:r w:rsidRPr="00576621">
              <w:t xml:space="preserve"> - </w:t>
            </w:r>
            <w:proofErr w:type="spellStart"/>
            <w:r w:rsidRPr="00576621">
              <w:t>Část</w:t>
            </w:r>
            <w:proofErr w:type="spellEnd"/>
            <w:r w:rsidRPr="00576621">
              <w:t xml:space="preserve"> 1: </w:t>
            </w:r>
            <w:proofErr w:type="spellStart"/>
            <w:r w:rsidRPr="00576621">
              <w:t>Neinstrumentovaná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rázová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zkouška</w:t>
            </w:r>
            <w:proofErr w:type="spellEnd"/>
          </w:p>
        </w:tc>
      </w:tr>
      <w:tr w:rsidR="003A0F17" w:rsidRPr="00576621" w14:paraId="0C76CA4C" w14:textId="77777777" w:rsidTr="00E55F57">
        <w:trPr>
          <w:gridBefore w:val="2"/>
          <w:gridAfter w:val="2"/>
          <w:wBefore w:w="114" w:type="dxa"/>
          <w:wAfter w:w="4693" w:type="dxa"/>
          <w:trHeight w:val="284"/>
        </w:trPr>
        <w:tc>
          <w:tcPr>
            <w:tcW w:w="496" w:type="dxa"/>
            <w:gridSpan w:val="3"/>
            <w:shd w:val="solid" w:color="FFFFFF" w:fill="auto"/>
          </w:tcPr>
          <w:p w14:paraId="6BFCFC70" w14:textId="77777777" w:rsidR="003A0F17" w:rsidRPr="00576621" w:rsidRDefault="003A0F17" w:rsidP="00A81B9C">
            <w:pPr>
              <w:pStyle w:val="Tab-bold"/>
            </w:pPr>
            <w:r w:rsidRPr="00576621">
              <w:t>4.</w:t>
            </w:r>
          </w:p>
        </w:tc>
        <w:tc>
          <w:tcPr>
            <w:tcW w:w="3097" w:type="dxa"/>
            <w:gridSpan w:val="3"/>
            <w:shd w:val="solid" w:color="FFFFFF" w:fill="auto"/>
          </w:tcPr>
          <w:p w14:paraId="6ECF31BC" w14:textId="77777777" w:rsidR="003A0F17" w:rsidRPr="00576621" w:rsidRDefault="003A0F17" w:rsidP="00A81B9C">
            <w:pPr>
              <w:pStyle w:val="Tab-bold"/>
            </w:pPr>
            <w:proofErr w:type="spellStart"/>
            <w:r w:rsidRPr="00576621">
              <w:t>Tahové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vlastnosti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plastů</w:t>
            </w:r>
            <w:proofErr w:type="spellEnd"/>
            <w:r w:rsidRPr="00576621">
              <w:t xml:space="preserve"> </w:t>
            </w:r>
            <w:r w:rsidRPr="00576621">
              <w:br/>
              <w:t>(</w:t>
            </w:r>
            <w:proofErr w:type="spellStart"/>
            <w:r w:rsidRPr="00576621">
              <w:t>mez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pevnosti</w:t>
            </w:r>
            <w:proofErr w:type="spellEnd"/>
            <w:r w:rsidRPr="00576621">
              <w:t xml:space="preserve"> v </w:t>
            </w:r>
            <w:proofErr w:type="spellStart"/>
            <w:r w:rsidRPr="00576621">
              <w:t>tahu</w:t>
            </w:r>
            <w:proofErr w:type="spellEnd"/>
            <w:r w:rsidRPr="00576621">
              <w:t xml:space="preserve">, </w:t>
            </w:r>
            <w:proofErr w:type="spellStart"/>
            <w:r w:rsidRPr="00576621">
              <w:t>modul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pružnosti</w:t>
            </w:r>
            <w:proofErr w:type="spellEnd"/>
            <w:r w:rsidRPr="00576621">
              <w:t xml:space="preserve"> v </w:t>
            </w:r>
            <w:proofErr w:type="spellStart"/>
            <w:r w:rsidRPr="00576621">
              <w:t>tahu</w:t>
            </w:r>
            <w:proofErr w:type="spellEnd"/>
            <w:r w:rsidRPr="00576621">
              <w:t xml:space="preserve">, </w:t>
            </w:r>
            <w:proofErr w:type="spellStart"/>
            <w:r w:rsidRPr="00576621">
              <w:t>poměrné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prodloužení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při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přetržení</w:t>
            </w:r>
            <w:proofErr w:type="spellEnd"/>
            <w:r w:rsidRPr="00576621">
              <w:t>...)</w:t>
            </w:r>
          </w:p>
          <w:p w14:paraId="636D538A" w14:textId="2C2B947F" w:rsidR="003A0F17" w:rsidRPr="00576621" w:rsidRDefault="00B0726C" w:rsidP="008F67D9">
            <w:pPr>
              <w:pStyle w:val="Tab-bold"/>
            </w:pPr>
            <w:r w:rsidRPr="00576621">
              <w:t xml:space="preserve">-50°C </w:t>
            </w:r>
            <w:proofErr w:type="spellStart"/>
            <w:r w:rsidRPr="00576621">
              <w:t>až</w:t>
            </w:r>
            <w:proofErr w:type="spellEnd"/>
            <w:r w:rsidRPr="00576621">
              <w:t xml:space="preserve"> 30</w:t>
            </w:r>
            <w:r w:rsidR="003A0F17" w:rsidRPr="00576621">
              <w:t>0°C</w:t>
            </w:r>
          </w:p>
        </w:tc>
        <w:tc>
          <w:tcPr>
            <w:tcW w:w="2103" w:type="dxa"/>
            <w:gridSpan w:val="4"/>
            <w:shd w:val="solid" w:color="FFFFFF" w:fill="auto"/>
          </w:tcPr>
          <w:p w14:paraId="4BC02517" w14:textId="77777777" w:rsidR="00E55F57" w:rsidRPr="00576621" w:rsidRDefault="003A0F17" w:rsidP="00A81B9C">
            <w:pPr>
              <w:pStyle w:val="Tab-zaklad"/>
            </w:pPr>
            <w:r w:rsidRPr="00576621">
              <w:t xml:space="preserve">ČSN EN ISO 527-1, </w:t>
            </w:r>
          </w:p>
          <w:p w14:paraId="4CAD3F36" w14:textId="255BC6F0" w:rsidR="003A0F17" w:rsidRPr="00576621" w:rsidRDefault="003A0F17" w:rsidP="00A81B9C">
            <w:pPr>
              <w:pStyle w:val="Tab-zaklad"/>
            </w:pPr>
            <w:r w:rsidRPr="00576621">
              <w:t>527-2</w:t>
            </w:r>
          </w:p>
          <w:p w14:paraId="742AC2E6" w14:textId="299E1097" w:rsidR="003A0F17" w:rsidRPr="00576621" w:rsidRDefault="003A0F17" w:rsidP="00A81B9C">
            <w:pPr>
              <w:pStyle w:val="Tab-zaklad"/>
            </w:pPr>
          </w:p>
        </w:tc>
        <w:tc>
          <w:tcPr>
            <w:tcW w:w="4392" w:type="dxa"/>
            <w:gridSpan w:val="4"/>
            <w:shd w:val="solid" w:color="FFFFFF" w:fill="auto"/>
          </w:tcPr>
          <w:p w14:paraId="2783F5BB" w14:textId="77777777" w:rsidR="003A0F17" w:rsidRPr="00576621" w:rsidRDefault="003A0F17" w:rsidP="00A81B9C">
            <w:pPr>
              <w:pStyle w:val="Tab-zaklad"/>
            </w:pPr>
            <w:proofErr w:type="spellStart"/>
            <w:r w:rsidRPr="00576621">
              <w:t>Plasty</w:t>
            </w:r>
            <w:proofErr w:type="spellEnd"/>
            <w:r w:rsidRPr="00576621">
              <w:t xml:space="preserve"> - </w:t>
            </w:r>
            <w:proofErr w:type="spellStart"/>
            <w:r w:rsidRPr="00576621">
              <w:t>Stanovení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tahových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vlastností</w:t>
            </w:r>
            <w:proofErr w:type="spellEnd"/>
            <w:r w:rsidRPr="00576621">
              <w:t xml:space="preserve"> - </w:t>
            </w:r>
            <w:proofErr w:type="spellStart"/>
            <w:r w:rsidRPr="00576621">
              <w:t>Část</w:t>
            </w:r>
            <w:proofErr w:type="spellEnd"/>
            <w:r w:rsidRPr="00576621">
              <w:t xml:space="preserve"> 1: </w:t>
            </w:r>
            <w:proofErr w:type="spellStart"/>
            <w:r w:rsidRPr="00576621">
              <w:t>Základní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principy</w:t>
            </w:r>
            <w:proofErr w:type="spellEnd"/>
            <w:r w:rsidRPr="00576621">
              <w:t xml:space="preserve">, </w:t>
            </w:r>
            <w:proofErr w:type="spellStart"/>
            <w:r w:rsidRPr="00576621">
              <w:t>Část</w:t>
            </w:r>
            <w:proofErr w:type="spellEnd"/>
            <w:r w:rsidRPr="00576621">
              <w:t xml:space="preserve"> 2: </w:t>
            </w:r>
            <w:proofErr w:type="spellStart"/>
            <w:r w:rsidRPr="00576621">
              <w:t>Zkušební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podmínky</w:t>
            </w:r>
            <w:proofErr w:type="spellEnd"/>
            <w:r w:rsidRPr="00576621">
              <w:t xml:space="preserve"> pro </w:t>
            </w:r>
            <w:proofErr w:type="spellStart"/>
            <w:r w:rsidRPr="00576621">
              <w:t>tvářené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plasty</w:t>
            </w:r>
            <w:proofErr w:type="spellEnd"/>
          </w:p>
        </w:tc>
      </w:tr>
      <w:tr w:rsidR="006D2A5D" w:rsidRPr="00576621" w14:paraId="69390C60" w14:textId="77777777" w:rsidTr="00E55F57">
        <w:trPr>
          <w:gridBefore w:val="2"/>
          <w:gridAfter w:val="2"/>
          <w:wBefore w:w="114" w:type="dxa"/>
          <w:wAfter w:w="4693" w:type="dxa"/>
          <w:trHeight w:val="284"/>
        </w:trPr>
        <w:tc>
          <w:tcPr>
            <w:tcW w:w="496" w:type="dxa"/>
            <w:gridSpan w:val="3"/>
            <w:shd w:val="clear" w:color="000000" w:fill="E6E6E6"/>
          </w:tcPr>
          <w:p w14:paraId="443B8466" w14:textId="37AAF12A" w:rsidR="006D2A5D" w:rsidRPr="00576621" w:rsidRDefault="006D2A5D" w:rsidP="00A81B9C">
            <w:pPr>
              <w:pStyle w:val="Tab-bold"/>
            </w:pPr>
            <w:r w:rsidRPr="00576621">
              <w:t>5.</w:t>
            </w:r>
          </w:p>
        </w:tc>
        <w:tc>
          <w:tcPr>
            <w:tcW w:w="3097" w:type="dxa"/>
            <w:gridSpan w:val="3"/>
            <w:shd w:val="clear" w:color="000000" w:fill="E6E6E6"/>
          </w:tcPr>
          <w:p w14:paraId="041D1205" w14:textId="77777777" w:rsidR="006D2A5D" w:rsidRPr="00576621" w:rsidRDefault="006D2A5D" w:rsidP="00A81B9C">
            <w:pPr>
              <w:pStyle w:val="Tab-bold"/>
              <w:suppressAutoHyphens/>
            </w:pPr>
            <w:proofErr w:type="spellStart"/>
            <w:r w:rsidRPr="00576621">
              <w:t>Ohybové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vlastnosti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plastů</w:t>
            </w:r>
            <w:proofErr w:type="spellEnd"/>
            <w:r w:rsidRPr="00576621">
              <w:t xml:space="preserve"> </w:t>
            </w:r>
            <w:r w:rsidRPr="00576621">
              <w:br/>
              <w:t>(</w:t>
            </w:r>
            <w:proofErr w:type="spellStart"/>
            <w:r w:rsidRPr="00576621">
              <w:t>pevnost</w:t>
            </w:r>
            <w:proofErr w:type="spellEnd"/>
            <w:r w:rsidRPr="00576621">
              <w:t xml:space="preserve"> v </w:t>
            </w:r>
            <w:proofErr w:type="spellStart"/>
            <w:r w:rsidRPr="00576621">
              <w:t>ohybu</w:t>
            </w:r>
            <w:proofErr w:type="spellEnd"/>
            <w:r w:rsidRPr="00576621">
              <w:t xml:space="preserve">, </w:t>
            </w:r>
            <w:proofErr w:type="spellStart"/>
            <w:r w:rsidRPr="00576621">
              <w:t>napětí</w:t>
            </w:r>
            <w:proofErr w:type="spellEnd"/>
            <w:r w:rsidRPr="00576621">
              <w:t xml:space="preserve"> v </w:t>
            </w:r>
            <w:proofErr w:type="spellStart"/>
            <w:r w:rsidRPr="00576621">
              <w:t>ohybu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při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smluvním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průhybu</w:t>
            </w:r>
            <w:proofErr w:type="spellEnd"/>
            <w:r w:rsidRPr="00576621">
              <w:t xml:space="preserve">, </w:t>
            </w:r>
            <w:proofErr w:type="spellStart"/>
            <w:r w:rsidRPr="00576621">
              <w:t>modul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pružnosti</w:t>
            </w:r>
            <w:proofErr w:type="spellEnd"/>
            <w:r w:rsidRPr="00576621">
              <w:t xml:space="preserve"> v </w:t>
            </w:r>
            <w:proofErr w:type="spellStart"/>
            <w:r w:rsidRPr="00576621">
              <w:t>ohybu</w:t>
            </w:r>
            <w:proofErr w:type="spellEnd"/>
            <w:r w:rsidRPr="00576621">
              <w:t xml:space="preserve">, </w:t>
            </w:r>
            <w:proofErr w:type="spellStart"/>
            <w:r w:rsidRPr="00576621">
              <w:t>deformace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ohybem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na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mezi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pevnosti</w:t>
            </w:r>
            <w:proofErr w:type="spellEnd"/>
            <w:r w:rsidRPr="00576621">
              <w:t xml:space="preserve"> v </w:t>
            </w:r>
            <w:proofErr w:type="spellStart"/>
            <w:r w:rsidRPr="00576621">
              <w:t>ohybu</w:t>
            </w:r>
            <w:proofErr w:type="spellEnd"/>
            <w:r w:rsidRPr="00576621">
              <w:t>...)</w:t>
            </w:r>
          </w:p>
          <w:p w14:paraId="3A531F23" w14:textId="36ACA1A9" w:rsidR="00111223" w:rsidRPr="00576621" w:rsidRDefault="00B0726C" w:rsidP="00A81B9C">
            <w:pPr>
              <w:pStyle w:val="Tab-bold"/>
              <w:suppressAutoHyphens/>
            </w:pPr>
            <w:r w:rsidRPr="00576621">
              <w:t xml:space="preserve">-50°C </w:t>
            </w:r>
            <w:proofErr w:type="spellStart"/>
            <w:r w:rsidRPr="00576621">
              <w:t>až</w:t>
            </w:r>
            <w:proofErr w:type="spellEnd"/>
            <w:r w:rsidRPr="00576621">
              <w:t xml:space="preserve"> 30</w:t>
            </w:r>
            <w:r w:rsidR="008F67D9" w:rsidRPr="00576621">
              <w:t>0°C</w:t>
            </w:r>
          </w:p>
        </w:tc>
        <w:tc>
          <w:tcPr>
            <w:tcW w:w="2103" w:type="dxa"/>
            <w:gridSpan w:val="4"/>
            <w:shd w:val="clear" w:color="000000" w:fill="E6E6E6"/>
          </w:tcPr>
          <w:p w14:paraId="21DE52A4" w14:textId="77777777" w:rsidR="006D2A5D" w:rsidRPr="00576621" w:rsidRDefault="006D2A5D" w:rsidP="00A81B9C">
            <w:pPr>
              <w:pStyle w:val="Tab-zaklad"/>
            </w:pPr>
            <w:r w:rsidRPr="00576621">
              <w:t>ČSN EN ISO 178</w:t>
            </w:r>
          </w:p>
        </w:tc>
        <w:tc>
          <w:tcPr>
            <w:tcW w:w="4392" w:type="dxa"/>
            <w:gridSpan w:val="4"/>
            <w:shd w:val="clear" w:color="000000" w:fill="E6E6E6"/>
          </w:tcPr>
          <w:p w14:paraId="691517A5" w14:textId="77777777" w:rsidR="006D2A5D" w:rsidRPr="00576621" w:rsidRDefault="006D2A5D" w:rsidP="00A81B9C">
            <w:pPr>
              <w:pStyle w:val="Tab-zaklad"/>
            </w:pPr>
            <w:proofErr w:type="spellStart"/>
            <w:r w:rsidRPr="00576621">
              <w:t>Plasty</w:t>
            </w:r>
            <w:proofErr w:type="spellEnd"/>
            <w:r w:rsidRPr="00576621">
              <w:t xml:space="preserve"> – </w:t>
            </w:r>
            <w:proofErr w:type="spellStart"/>
            <w:r w:rsidRPr="00576621">
              <w:t>Stanovení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ohybových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vlastností</w:t>
            </w:r>
            <w:proofErr w:type="spellEnd"/>
          </w:p>
        </w:tc>
      </w:tr>
      <w:tr w:rsidR="006D2A5D" w:rsidRPr="00576621" w14:paraId="0B5156CA" w14:textId="77777777" w:rsidTr="00E55F57">
        <w:trPr>
          <w:gridBefore w:val="2"/>
          <w:gridAfter w:val="2"/>
          <w:wBefore w:w="114" w:type="dxa"/>
          <w:wAfter w:w="4693" w:type="dxa"/>
          <w:trHeight w:val="284"/>
        </w:trPr>
        <w:tc>
          <w:tcPr>
            <w:tcW w:w="496" w:type="dxa"/>
            <w:gridSpan w:val="3"/>
            <w:shd w:val="solid" w:color="FFFFFF" w:fill="auto"/>
          </w:tcPr>
          <w:p w14:paraId="4C9CAD3E" w14:textId="77777777" w:rsidR="006D2A5D" w:rsidRPr="00576621" w:rsidRDefault="006D2A5D" w:rsidP="000E2169">
            <w:pPr>
              <w:pStyle w:val="Tab-bold"/>
              <w:ind w:left="-340" w:firstLine="340"/>
            </w:pPr>
            <w:r w:rsidRPr="00576621">
              <w:t>6.</w:t>
            </w:r>
          </w:p>
        </w:tc>
        <w:tc>
          <w:tcPr>
            <w:tcW w:w="3097" w:type="dxa"/>
            <w:gridSpan w:val="3"/>
            <w:shd w:val="solid" w:color="FFFFFF" w:fill="auto"/>
          </w:tcPr>
          <w:p w14:paraId="31AF12B8" w14:textId="06427AE2" w:rsidR="006D2A5D" w:rsidRPr="00576621" w:rsidRDefault="006D2A5D" w:rsidP="00A81B9C">
            <w:pPr>
              <w:pStyle w:val="Tab-bold"/>
            </w:pPr>
            <w:proofErr w:type="spellStart"/>
            <w:r w:rsidRPr="00576621">
              <w:t>Rázová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houževnatost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Izod</w:t>
            </w:r>
            <w:proofErr w:type="spellEnd"/>
            <w:r w:rsidRPr="00576621">
              <w:t xml:space="preserve"> </w:t>
            </w:r>
            <w:r w:rsidRPr="00576621">
              <w:br/>
              <w:t xml:space="preserve">23 °C, -10 </w:t>
            </w:r>
            <w:proofErr w:type="spellStart"/>
            <w:r w:rsidRPr="00576621">
              <w:t>až</w:t>
            </w:r>
            <w:proofErr w:type="spellEnd"/>
            <w:r w:rsidRPr="00576621">
              <w:t xml:space="preserve"> -</w:t>
            </w:r>
            <w:r w:rsidR="008F67D9" w:rsidRPr="00576621">
              <w:t>5</w:t>
            </w:r>
            <w:r w:rsidRPr="00576621">
              <w:t xml:space="preserve">0 °C </w:t>
            </w:r>
          </w:p>
          <w:p w14:paraId="246DE59A" w14:textId="1AD092A6" w:rsidR="006D2A5D" w:rsidRPr="00576621" w:rsidRDefault="006D2A5D" w:rsidP="00A81B9C">
            <w:pPr>
              <w:pStyle w:val="Tab-bold"/>
            </w:pPr>
            <w:proofErr w:type="spellStart"/>
            <w:r w:rsidRPr="00576621">
              <w:t>Vrubová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houževnatost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Izod</w:t>
            </w:r>
            <w:proofErr w:type="spellEnd"/>
            <w:r w:rsidRPr="00576621">
              <w:t xml:space="preserve"> </w:t>
            </w:r>
            <w:r w:rsidRPr="00576621">
              <w:br/>
              <w:t xml:space="preserve">23 °C, </w:t>
            </w:r>
            <w:r w:rsidR="008F67D9" w:rsidRPr="00576621">
              <w:t xml:space="preserve">-10 </w:t>
            </w:r>
            <w:proofErr w:type="spellStart"/>
            <w:r w:rsidR="008F67D9" w:rsidRPr="00576621">
              <w:t>až</w:t>
            </w:r>
            <w:proofErr w:type="spellEnd"/>
            <w:r w:rsidR="008F67D9" w:rsidRPr="00576621">
              <w:t xml:space="preserve"> -5</w:t>
            </w:r>
            <w:r w:rsidRPr="00576621">
              <w:t>0 °C</w:t>
            </w:r>
          </w:p>
        </w:tc>
        <w:tc>
          <w:tcPr>
            <w:tcW w:w="2103" w:type="dxa"/>
            <w:gridSpan w:val="4"/>
            <w:shd w:val="solid" w:color="FFFFFF" w:fill="auto"/>
          </w:tcPr>
          <w:p w14:paraId="270E06BC" w14:textId="77777777" w:rsidR="006D2A5D" w:rsidRPr="00576621" w:rsidRDefault="006D2A5D" w:rsidP="00A81B9C">
            <w:pPr>
              <w:pStyle w:val="Tab-zaklad"/>
            </w:pPr>
            <w:r w:rsidRPr="00576621">
              <w:t>ČSN EN ISO 180</w:t>
            </w:r>
          </w:p>
        </w:tc>
        <w:tc>
          <w:tcPr>
            <w:tcW w:w="4392" w:type="dxa"/>
            <w:gridSpan w:val="4"/>
            <w:shd w:val="solid" w:color="FFFFFF" w:fill="auto"/>
          </w:tcPr>
          <w:p w14:paraId="60252034" w14:textId="77777777" w:rsidR="006D2A5D" w:rsidRPr="00576621" w:rsidRDefault="006D2A5D" w:rsidP="00A81B9C">
            <w:pPr>
              <w:pStyle w:val="Tab-zaklad"/>
            </w:pPr>
            <w:proofErr w:type="spellStart"/>
            <w:r w:rsidRPr="00576621">
              <w:t>Plasty</w:t>
            </w:r>
            <w:proofErr w:type="spellEnd"/>
            <w:r w:rsidRPr="00576621">
              <w:t xml:space="preserve"> – </w:t>
            </w:r>
            <w:proofErr w:type="spellStart"/>
            <w:r w:rsidRPr="00576621">
              <w:t>Stanovení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rázové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houževnatosti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metodou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Izod</w:t>
            </w:r>
            <w:proofErr w:type="spellEnd"/>
          </w:p>
        </w:tc>
      </w:tr>
      <w:tr w:rsidR="006D2A5D" w:rsidRPr="00576621" w14:paraId="6073C672" w14:textId="77777777" w:rsidTr="00E55F57">
        <w:trPr>
          <w:gridBefore w:val="2"/>
          <w:gridAfter w:val="2"/>
          <w:wBefore w:w="114" w:type="dxa"/>
          <w:wAfter w:w="4693" w:type="dxa"/>
          <w:trHeight w:val="284"/>
        </w:trPr>
        <w:tc>
          <w:tcPr>
            <w:tcW w:w="496" w:type="dxa"/>
            <w:gridSpan w:val="3"/>
            <w:shd w:val="clear" w:color="000000" w:fill="E6E6E6"/>
          </w:tcPr>
          <w:p w14:paraId="4A7B4C70" w14:textId="77777777" w:rsidR="006D2A5D" w:rsidRPr="00576621" w:rsidRDefault="006D2A5D" w:rsidP="00A81B9C">
            <w:pPr>
              <w:pStyle w:val="Tab-bold"/>
            </w:pPr>
            <w:r w:rsidRPr="00576621">
              <w:t>7.</w:t>
            </w:r>
          </w:p>
        </w:tc>
        <w:tc>
          <w:tcPr>
            <w:tcW w:w="3097" w:type="dxa"/>
            <w:gridSpan w:val="3"/>
            <w:shd w:val="clear" w:color="000000" w:fill="E6E6E6"/>
          </w:tcPr>
          <w:p w14:paraId="77304258" w14:textId="77777777" w:rsidR="006D2A5D" w:rsidRPr="00576621" w:rsidRDefault="006D2A5D" w:rsidP="00A81B9C">
            <w:pPr>
              <w:pStyle w:val="Tab-bold"/>
            </w:pPr>
            <w:proofErr w:type="spellStart"/>
            <w:r w:rsidRPr="00576621">
              <w:t>Teplota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měknutí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dle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Vicata</w:t>
            </w:r>
            <w:proofErr w:type="spellEnd"/>
          </w:p>
        </w:tc>
        <w:tc>
          <w:tcPr>
            <w:tcW w:w="2103" w:type="dxa"/>
            <w:gridSpan w:val="4"/>
            <w:shd w:val="clear" w:color="000000" w:fill="E6E6E6"/>
          </w:tcPr>
          <w:p w14:paraId="116E2C1F" w14:textId="77777777" w:rsidR="006D2A5D" w:rsidRPr="00576621" w:rsidRDefault="006D2A5D" w:rsidP="00A81B9C">
            <w:pPr>
              <w:pStyle w:val="Tab-zaklad"/>
            </w:pPr>
            <w:r w:rsidRPr="00576621">
              <w:t>ČSN EN ISO 306</w:t>
            </w:r>
          </w:p>
        </w:tc>
        <w:tc>
          <w:tcPr>
            <w:tcW w:w="4392" w:type="dxa"/>
            <w:gridSpan w:val="4"/>
            <w:shd w:val="clear" w:color="000000" w:fill="E6E6E6"/>
          </w:tcPr>
          <w:p w14:paraId="4A9F685E" w14:textId="77777777" w:rsidR="006D2A5D" w:rsidRPr="00576621" w:rsidRDefault="006D2A5D" w:rsidP="00A81B9C">
            <w:pPr>
              <w:pStyle w:val="Tab-zaklad"/>
            </w:pPr>
            <w:proofErr w:type="spellStart"/>
            <w:r w:rsidRPr="00576621">
              <w:t>Plasty</w:t>
            </w:r>
            <w:proofErr w:type="spellEnd"/>
            <w:r w:rsidRPr="00576621">
              <w:t xml:space="preserve"> – </w:t>
            </w:r>
            <w:proofErr w:type="spellStart"/>
            <w:r w:rsidRPr="00576621">
              <w:t>Termoplasty</w:t>
            </w:r>
            <w:proofErr w:type="spellEnd"/>
            <w:r w:rsidRPr="00576621">
              <w:t xml:space="preserve"> – </w:t>
            </w:r>
            <w:proofErr w:type="spellStart"/>
            <w:r w:rsidRPr="00576621">
              <w:t>Stanovení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teploty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měknutí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dle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Vicata</w:t>
            </w:r>
            <w:proofErr w:type="spellEnd"/>
            <w:r w:rsidRPr="00576621">
              <w:t xml:space="preserve"> (VST)</w:t>
            </w:r>
          </w:p>
        </w:tc>
      </w:tr>
      <w:tr w:rsidR="006D2A5D" w:rsidRPr="00576621" w14:paraId="19B36DC4" w14:textId="77777777" w:rsidTr="00E55F57">
        <w:trPr>
          <w:gridBefore w:val="3"/>
          <w:gridAfter w:val="1"/>
          <w:wBefore w:w="171" w:type="dxa"/>
          <w:wAfter w:w="4636" w:type="dxa"/>
          <w:trHeight w:val="284"/>
        </w:trPr>
        <w:tc>
          <w:tcPr>
            <w:tcW w:w="496" w:type="dxa"/>
            <w:gridSpan w:val="3"/>
            <w:shd w:val="solid" w:color="FFFFFF" w:fill="auto"/>
          </w:tcPr>
          <w:p w14:paraId="5490FD9F" w14:textId="77777777" w:rsidR="006D2A5D" w:rsidRPr="00576621" w:rsidRDefault="006D2A5D" w:rsidP="00E173F7">
            <w:pPr>
              <w:pStyle w:val="Tab-bold"/>
              <w:ind w:left="-255" w:firstLine="142"/>
            </w:pPr>
            <w:r w:rsidRPr="00576621">
              <w:t>8.</w:t>
            </w:r>
          </w:p>
        </w:tc>
        <w:tc>
          <w:tcPr>
            <w:tcW w:w="3097" w:type="dxa"/>
            <w:gridSpan w:val="3"/>
            <w:shd w:val="solid" w:color="FFFFFF" w:fill="auto"/>
          </w:tcPr>
          <w:p w14:paraId="595EA06A" w14:textId="77777777" w:rsidR="006D2A5D" w:rsidRPr="00576621" w:rsidRDefault="006D2A5D" w:rsidP="00A81B9C">
            <w:pPr>
              <w:pStyle w:val="Tab-bold"/>
            </w:pPr>
            <w:proofErr w:type="spellStart"/>
            <w:r w:rsidRPr="00576621">
              <w:t>Teplota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průhybu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při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zatížení</w:t>
            </w:r>
            <w:proofErr w:type="spellEnd"/>
          </w:p>
        </w:tc>
        <w:tc>
          <w:tcPr>
            <w:tcW w:w="2103" w:type="dxa"/>
            <w:gridSpan w:val="4"/>
            <w:shd w:val="solid" w:color="FFFFFF" w:fill="auto"/>
          </w:tcPr>
          <w:p w14:paraId="1E3CF2AE" w14:textId="77777777" w:rsidR="006D2A5D" w:rsidRPr="00576621" w:rsidRDefault="006D2A5D" w:rsidP="00F14D5F">
            <w:pPr>
              <w:pStyle w:val="Tab-zaklad"/>
              <w:ind w:left="-305" w:firstLine="305"/>
            </w:pPr>
            <w:r w:rsidRPr="00576621">
              <w:t>ČSN EN ISO 75–1,</w:t>
            </w:r>
          </w:p>
          <w:p w14:paraId="2336AD78" w14:textId="77777777" w:rsidR="006D2A5D" w:rsidRPr="00576621" w:rsidRDefault="006D2A5D" w:rsidP="00F14D5F">
            <w:pPr>
              <w:pStyle w:val="Tab-zaklad"/>
              <w:ind w:left="-305" w:firstLine="305"/>
            </w:pPr>
            <w:r w:rsidRPr="00576621">
              <w:t>ČSN EN ISO 75–2</w:t>
            </w:r>
          </w:p>
        </w:tc>
        <w:tc>
          <w:tcPr>
            <w:tcW w:w="4392" w:type="dxa"/>
            <w:gridSpan w:val="4"/>
            <w:shd w:val="solid" w:color="FFFFFF" w:fill="auto"/>
          </w:tcPr>
          <w:p w14:paraId="03A9872D" w14:textId="682E349E" w:rsidR="00116A39" w:rsidRPr="00576621" w:rsidRDefault="006D2A5D" w:rsidP="00A81B9C">
            <w:pPr>
              <w:pStyle w:val="Tab-zaklad"/>
            </w:pPr>
            <w:proofErr w:type="spellStart"/>
            <w:r w:rsidRPr="00576621">
              <w:t>Plasty</w:t>
            </w:r>
            <w:proofErr w:type="spellEnd"/>
            <w:r w:rsidRPr="00576621">
              <w:t xml:space="preserve"> - </w:t>
            </w:r>
            <w:proofErr w:type="spellStart"/>
            <w:r w:rsidRPr="00576621">
              <w:t>Stanovení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teploty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průhybu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při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zatížení</w:t>
            </w:r>
            <w:proofErr w:type="spellEnd"/>
            <w:r w:rsidRPr="00576621">
              <w:t xml:space="preserve"> - </w:t>
            </w:r>
            <w:proofErr w:type="spellStart"/>
            <w:r w:rsidRPr="00576621">
              <w:t>Část</w:t>
            </w:r>
            <w:proofErr w:type="spellEnd"/>
            <w:r w:rsidRPr="00576621">
              <w:t xml:space="preserve"> 1: </w:t>
            </w:r>
            <w:proofErr w:type="spellStart"/>
            <w:r w:rsidRPr="00576621">
              <w:t>Obecná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metoda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zkoušení</w:t>
            </w:r>
            <w:proofErr w:type="spellEnd"/>
            <w:r w:rsidRPr="00576621">
              <w:t xml:space="preserve">, </w:t>
            </w:r>
            <w:proofErr w:type="spellStart"/>
            <w:r w:rsidRPr="00576621">
              <w:t>Část</w:t>
            </w:r>
            <w:proofErr w:type="spellEnd"/>
            <w:r w:rsidRPr="00576621">
              <w:t xml:space="preserve"> 2: </w:t>
            </w:r>
            <w:proofErr w:type="spellStart"/>
            <w:r w:rsidRPr="00576621">
              <w:t>Plasty</w:t>
            </w:r>
            <w:proofErr w:type="spellEnd"/>
            <w:r w:rsidRPr="00576621">
              <w:t xml:space="preserve">, </w:t>
            </w:r>
            <w:proofErr w:type="spellStart"/>
            <w:r w:rsidRPr="00576621">
              <w:t>ebonit</w:t>
            </w:r>
            <w:proofErr w:type="spellEnd"/>
            <w:r w:rsidRPr="00576621">
              <w:t xml:space="preserve"> a </w:t>
            </w:r>
            <w:proofErr w:type="spellStart"/>
            <w:r w:rsidRPr="00576621">
              <w:t>kompozity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vyztužené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dlouhými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vlákny</w:t>
            </w:r>
            <w:proofErr w:type="spellEnd"/>
          </w:p>
        </w:tc>
      </w:tr>
      <w:tr w:rsidR="00116A39" w:rsidRPr="00576621" w14:paraId="0A50F027" w14:textId="77777777" w:rsidTr="00E55F57">
        <w:trPr>
          <w:gridBefore w:val="2"/>
          <w:gridAfter w:val="2"/>
          <w:wBefore w:w="114" w:type="dxa"/>
          <w:wAfter w:w="4693" w:type="dxa"/>
          <w:trHeight w:val="284"/>
        </w:trPr>
        <w:tc>
          <w:tcPr>
            <w:tcW w:w="496" w:type="dxa"/>
            <w:gridSpan w:val="3"/>
            <w:shd w:val="clear" w:color="000000" w:fill="E6E6E6"/>
          </w:tcPr>
          <w:p w14:paraId="1386B652" w14:textId="77777777" w:rsidR="00116A39" w:rsidRPr="00576621" w:rsidRDefault="00116A39" w:rsidP="00A81B9C">
            <w:pPr>
              <w:pStyle w:val="Tab-bold"/>
            </w:pPr>
            <w:r w:rsidRPr="00576621">
              <w:t>9.</w:t>
            </w:r>
          </w:p>
        </w:tc>
        <w:tc>
          <w:tcPr>
            <w:tcW w:w="3097" w:type="dxa"/>
            <w:gridSpan w:val="3"/>
            <w:shd w:val="clear" w:color="000000" w:fill="E6E6E6"/>
          </w:tcPr>
          <w:p w14:paraId="320D3185" w14:textId="77777777" w:rsidR="00116A39" w:rsidRPr="00576621" w:rsidRDefault="00116A39" w:rsidP="00A81B9C">
            <w:pPr>
              <w:pStyle w:val="Tab-bold"/>
            </w:pPr>
            <w:proofErr w:type="spellStart"/>
            <w:r w:rsidRPr="00576621">
              <w:t>Tvrdost</w:t>
            </w:r>
            <w:proofErr w:type="spellEnd"/>
            <w:r w:rsidRPr="00576621">
              <w:t xml:space="preserve"> Shore A, D</w:t>
            </w:r>
          </w:p>
        </w:tc>
        <w:tc>
          <w:tcPr>
            <w:tcW w:w="2103" w:type="dxa"/>
            <w:gridSpan w:val="4"/>
            <w:shd w:val="clear" w:color="000000" w:fill="E6E6E6"/>
          </w:tcPr>
          <w:p w14:paraId="3F318AF7" w14:textId="77777777" w:rsidR="00116A39" w:rsidRPr="00576621" w:rsidRDefault="00116A39" w:rsidP="00A81B9C">
            <w:pPr>
              <w:pStyle w:val="Tab-zaklad"/>
            </w:pPr>
            <w:r w:rsidRPr="00576621">
              <w:t>ČSN EN ISO 868</w:t>
            </w:r>
          </w:p>
        </w:tc>
        <w:tc>
          <w:tcPr>
            <w:tcW w:w="4392" w:type="dxa"/>
            <w:gridSpan w:val="4"/>
            <w:shd w:val="clear" w:color="000000" w:fill="E6E6E6"/>
          </w:tcPr>
          <w:p w14:paraId="6AAD02CA" w14:textId="77777777" w:rsidR="00116A39" w:rsidRPr="00576621" w:rsidRDefault="00116A39" w:rsidP="00A81B9C">
            <w:pPr>
              <w:pStyle w:val="Tab-zaklad"/>
            </w:pPr>
            <w:proofErr w:type="spellStart"/>
            <w:r w:rsidRPr="00576621">
              <w:t>Plasty</w:t>
            </w:r>
            <w:proofErr w:type="spellEnd"/>
            <w:r w:rsidRPr="00576621">
              <w:t xml:space="preserve"> a </w:t>
            </w:r>
            <w:proofErr w:type="spellStart"/>
            <w:r w:rsidRPr="00576621">
              <w:t>ebonit</w:t>
            </w:r>
            <w:proofErr w:type="spellEnd"/>
            <w:r w:rsidRPr="00576621">
              <w:t xml:space="preserve"> – </w:t>
            </w:r>
            <w:proofErr w:type="spellStart"/>
            <w:r w:rsidRPr="00576621">
              <w:t>Stanovení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tvrdosti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vtlačováním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hrotu</w:t>
            </w:r>
            <w:proofErr w:type="spellEnd"/>
            <w:r w:rsidRPr="00576621">
              <w:t xml:space="preserve"> </w:t>
            </w:r>
            <w:proofErr w:type="spellStart"/>
            <w:r w:rsidRPr="00576621">
              <w:t>tvrdoměru</w:t>
            </w:r>
            <w:proofErr w:type="spellEnd"/>
            <w:r w:rsidRPr="00576621">
              <w:t xml:space="preserve"> (</w:t>
            </w:r>
            <w:proofErr w:type="spellStart"/>
            <w:r w:rsidRPr="00576621">
              <w:t>tvrdost</w:t>
            </w:r>
            <w:proofErr w:type="spellEnd"/>
            <w:r w:rsidRPr="00576621">
              <w:t xml:space="preserve"> Shore)</w:t>
            </w:r>
          </w:p>
        </w:tc>
      </w:tr>
      <w:tr w:rsidR="000E2169" w:rsidRPr="00576621" w14:paraId="01C00D20" w14:textId="77777777" w:rsidTr="00E55F57">
        <w:tblPrEx>
          <w:tblCellMar>
            <w:left w:w="0" w:type="dxa"/>
            <w:right w:w="0" w:type="dxa"/>
          </w:tblCellMar>
        </w:tblPrEx>
        <w:trPr>
          <w:gridAfter w:val="4"/>
          <w:wAfter w:w="4783" w:type="dxa"/>
          <w:trHeight w:val="20"/>
        </w:trPr>
        <w:tc>
          <w:tcPr>
            <w:tcW w:w="501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F44D2" w14:textId="06B66AB9" w:rsidR="000E2169" w:rsidRPr="00576621" w:rsidRDefault="000E2169" w:rsidP="008F67D9">
            <w:pPr>
              <w:widowControl w:val="0"/>
              <w:autoSpaceDE w:val="0"/>
              <w:autoSpaceDN w:val="0"/>
              <w:adjustRightInd w:val="0"/>
              <w:spacing w:before="57"/>
              <w:jc w:val="right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10.</w:t>
            </w:r>
          </w:p>
        </w:tc>
        <w:tc>
          <w:tcPr>
            <w:tcW w:w="2622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FF280" w14:textId="4E96B54F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obsahu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vody</w:t>
            </w:r>
            <w:proofErr w:type="spellEnd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coulometrická</w:t>
            </w:r>
            <w:proofErr w:type="spellEnd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metoda</w:t>
            </w:r>
            <w:proofErr w:type="spellEnd"/>
          </w:p>
        </w:tc>
        <w:tc>
          <w:tcPr>
            <w:tcW w:w="2267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6D38B" w14:textId="1AF5335D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ČSN EN ISO 15512,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metoda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B</w:t>
            </w:r>
            <w:r w:rsidR="00E55F57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4722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E5A6F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Plasty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obsahu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vody</w:t>
            </w:r>
            <w:proofErr w:type="spellEnd"/>
          </w:p>
        </w:tc>
      </w:tr>
      <w:tr w:rsidR="000E2169" w:rsidRPr="00576621" w14:paraId="252F30D6" w14:textId="77777777" w:rsidTr="00E55F57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62" w:type="dxa"/>
          <w:wAfter w:w="4783" w:type="dxa"/>
          <w:trHeight w:val="20"/>
        </w:trPr>
        <w:tc>
          <w:tcPr>
            <w:tcW w:w="439" w:type="dxa"/>
            <w:gridSpan w:val="3"/>
            <w:shd w:val="clear" w:color="000000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34C2" w14:textId="4A95945E" w:rsidR="000E2169" w:rsidRPr="00576621" w:rsidRDefault="000E2169" w:rsidP="000E2169">
            <w:pPr>
              <w:widowControl w:val="0"/>
              <w:autoSpaceDE w:val="0"/>
              <w:autoSpaceDN w:val="0"/>
              <w:adjustRightInd w:val="0"/>
              <w:spacing w:before="57"/>
              <w:jc w:val="right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11.</w:t>
            </w:r>
          </w:p>
        </w:tc>
        <w:tc>
          <w:tcPr>
            <w:tcW w:w="2622" w:type="dxa"/>
            <w:gridSpan w:val="3"/>
            <w:shd w:val="clear" w:color="000000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6F22F" w14:textId="1F28F893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obsahu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textilního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skla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br/>
              <w:t>a 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minerálního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plniva</w:t>
            </w:r>
            <w:proofErr w:type="spellEnd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kalcinační</w:t>
            </w:r>
            <w:proofErr w:type="spellEnd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metoda</w:t>
            </w:r>
            <w:proofErr w:type="spellEnd"/>
          </w:p>
        </w:tc>
        <w:tc>
          <w:tcPr>
            <w:tcW w:w="2267" w:type="dxa"/>
            <w:gridSpan w:val="3"/>
            <w:shd w:val="clear" w:color="000000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5CAA4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ČSN EN ISO 1172</w:t>
            </w:r>
          </w:p>
        </w:tc>
        <w:tc>
          <w:tcPr>
            <w:tcW w:w="4722" w:type="dxa"/>
            <w:gridSpan w:val="4"/>
            <w:shd w:val="clear" w:color="000000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BE00E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Textilní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sklo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Vyztužené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prepregy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předimpregnovaný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laminát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lisovací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směsi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lamináty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obsahu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textilního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skla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minerálního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plniva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Kalcinační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metoda</w:t>
            </w:r>
            <w:proofErr w:type="spellEnd"/>
          </w:p>
        </w:tc>
      </w:tr>
      <w:tr w:rsidR="000E2169" w:rsidRPr="00576621" w14:paraId="404127BC" w14:textId="77777777" w:rsidTr="00E55F57">
        <w:tblPrEx>
          <w:tblCellMar>
            <w:left w:w="0" w:type="dxa"/>
            <w:right w:w="0" w:type="dxa"/>
          </w:tblCellMar>
        </w:tblPrEx>
        <w:trPr>
          <w:gridAfter w:val="4"/>
          <w:wAfter w:w="4783" w:type="dxa"/>
          <w:trHeight w:val="20"/>
        </w:trPr>
        <w:tc>
          <w:tcPr>
            <w:tcW w:w="501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162DB" w14:textId="4501894E" w:rsidR="000E2169" w:rsidRPr="00576621" w:rsidRDefault="000E2169" w:rsidP="00E173F7">
            <w:pPr>
              <w:widowControl w:val="0"/>
              <w:autoSpaceDE w:val="0"/>
              <w:autoSpaceDN w:val="0"/>
              <w:adjustRightInd w:val="0"/>
              <w:spacing w:before="57"/>
              <w:jc w:val="right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12. </w:t>
            </w:r>
          </w:p>
        </w:tc>
        <w:tc>
          <w:tcPr>
            <w:tcW w:w="2622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2E2B" w14:textId="01D4F02E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obsahu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popela</w:t>
            </w:r>
            <w:proofErr w:type="spellEnd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přímým</w:t>
            </w:r>
            <w:proofErr w:type="spellEnd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žíháním</w:t>
            </w:r>
            <w:proofErr w:type="spellEnd"/>
          </w:p>
        </w:tc>
        <w:tc>
          <w:tcPr>
            <w:tcW w:w="2267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0767E" w14:textId="77777777" w:rsidR="00D47D3C" w:rsidRPr="00576621" w:rsidRDefault="000E2169" w:rsidP="00D47D3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ČSN EN ISO 3451–1, </w:t>
            </w:r>
          </w:p>
          <w:p w14:paraId="02814184" w14:textId="234A7D68" w:rsidR="00D47D3C" w:rsidRPr="00576621" w:rsidRDefault="00D47D3C" w:rsidP="00D47D3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ISO 345</w:t>
            </w:r>
            <w:r w:rsidR="0023380F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1</w:t>
            </w: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-2</w:t>
            </w:r>
          </w:p>
          <w:p w14:paraId="509A13D1" w14:textId="382CD2C5" w:rsidR="000E2169" w:rsidRPr="00576621" w:rsidRDefault="00D47D3C" w:rsidP="00D47D3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ČSN EN ISO </w:t>
            </w:r>
            <w:r w:rsidR="000E2169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3451–4</w:t>
            </w:r>
          </w:p>
        </w:tc>
        <w:tc>
          <w:tcPr>
            <w:tcW w:w="4722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71DDB" w14:textId="74054EC1" w:rsidR="000E2169" w:rsidRPr="00576621" w:rsidRDefault="000E2169" w:rsidP="00D47D3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Plasty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popela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Část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1: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Všeobecné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metody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br/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část</w:t>
            </w:r>
            <w:proofErr w:type="spellEnd"/>
            <w:r w:rsidR="00D47D3C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2: Poly(</w:t>
            </w:r>
            <w:proofErr w:type="spellStart"/>
            <w:r w:rsidR="00D47D3C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alkylene</w:t>
            </w:r>
            <w:proofErr w:type="spellEnd"/>
            <w:r w:rsidR="00D47D3C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terephthalate), </w:t>
            </w:r>
            <w:proofErr w:type="spellStart"/>
            <w:r w:rsidR="00D47D3C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část</w:t>
            </w:r>
            <w:proofErr w:type="spellEnd"/>
            <w:r w:rsidR="00D47D3C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4: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Polyamidy</w:t>
            </w:r>
            <w:proofErr w:type="spellEnd"/>
          </w:p>
        </w:tc>
      </w:tr>
      <w:tr w:rsidR="000E2169" w:rsidRPr="00576621" w14:paraId="2198CC81" w14:textId="77777777" w:rsidTr="00E55F57">
        <w:tblPrEx>
          <w:tblCellMar>
            <w:left w:w="0" w:type="dxa"/>
            <w:right w:w="0" w:type="dxa"/>
          </w:tblCellMar>
        </w:tblPrEx>
        <w:trPr>
          <w:gridAfter w:val="4"/>
          <w:wAfter w:w="4783" w:type="dxa"/>
          <w:trHeight w:val="20"/>
        </w:trPr>
        <w:tc>
          <w:tcPr>
            <w:tcW w:w="501" w:type="dxa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10F6" w14:textId="1D3275C6" w:rsidR="000E2169" w:rsidRPr="00576621" w:rsidRDefault="000E2169" w:rsidP="000E216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lastRenderedPageBreak/>
              <w:t>13.</w:t>
            </w:r>
          </w:p>
        </w:tc>
        <w:tc>
          <w:tcPr>
            <w:tcW w:w="2622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D8901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viskozitního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čísla</w:t>
            </w:r>
            <w:proofErr w:type="spellEnd"/>
          </w:p>
        </w:tc>
        <w:tc>
          <w:tcPr>
            <w:tcW w:w="2267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DCAD2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ČSN EN ISO 307</w:t>
            </w:r>
          </w:p>
        </w:tc>
        <w:tc>
          <w:tcPr>
            <w:tcW w:w="4722" w:type="dxa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AC3DD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Plasty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Polyamidy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viskozitního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čísla</w:t>
            </w:r>
            <w:proofErr w:type="spellEnd"/>
          </w:p>
        </w:tc>
      </w:tr>
      <w:tr w:rsidR="000E2169" w:rsidRPr="00576621" w14:paraId="21F723A6" w14:textId="77777777" w:rsidTr="00E55F57">
        <w:tblPrEx>
          <w:tblCellMar>
            <w:left w:w="0" w:type="dxa"/>
            <w:right w:w="0" w:type="dxa"/>
          </w:tblCellMar>
        </w:tblPrEx>
        <w:trPr>
          <w:gridAfter w:val="4"/>
          <w:wAfter w:w="4783" w:type="dxa"/>
          <w:trHeight w:val="20"/>
        </w:trPr>
        <w:tc>
          <w:tcPr>
            <w:tcW w:w="501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34D2" w14:textId="3ED88214" w:rsidR="000E2169" w:rsidRPr="00576621" w:rsidRDefault="000E2169" w:rsidP="000E216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14.</w:t>
            </w:r>
          </w:p>
        </w:tc>
        <w:tc>
          <w:tcPr>
            <w:tcW w:w="26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952D4" w14:textId="0E08F7CA" w:rsidR="000E2169" w:rsidRPr="00576621" w:rsidRDefault="000E2169" w:rsidP="008F67D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rychlosti</w:t>
            </w:r>
            <w:proofErr w:type="spellEnd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hoření</w:t>
            </w:r>
            <w:proofErr w:type="spellEnd"/>
          </w:p>
        </w:tc>
        <w:tc>
          <w:tcPr>
            <w:tcW w:w="226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B5048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ČSN ISO 3795</w:t>
            </w:r>
          </w:p>
          <w:p w14:paraId="157395A7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DIN 75200</w:t>
            </w:r>
          </w:p>
          <w:p w14:paraId="0E40E3B0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FMVSS 302</w:t>
            </w:r>
          </w:p>
          <w:p w14:paraId="6A6B9D5E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TL1010</w:t>
            </w:r>
          </w:p>
          <w:p w14:paraId="4605CD98" w14:textId="49DF23BB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DBL 5307.10</w:t>
            </w:r>
            <w:r w:rsidR="00963E7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63E7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čl</w:t>
            </w:r>
            <w:proofErr w:type="spellEnd"/>
            <w:r w:rsidR="00963E7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. 5.1</w:t>
            </w:r>
          </w:p>
          <w:p w14:paraId="67AD1077" w14:textId="106AAC5B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VCS 5031,19</w:t>
            </w:r>
            <w:r w:rsidR="00963E7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63E7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mimo</w:t>
            </w:r>
            <w:proofErr w:type="spellEnd"/>
            <w:r w:rsidR="00963E7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čl.S4</w:t>
            </w:r>
          </w:p>
        </w:tc>
        <w:tc>
          <w:tcPr>
            <w:tcW w:w="4722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D93AC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Silniční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vozidla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traktory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zemědělské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lesnické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stroje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br/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hořlavosti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materiálů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použitých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v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interieru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vozidla</w:t>
            </w:r>
            <w:proofErr w:type="spellEnd"/>
          </w:p>
        </w:tc>
      </w:tr>
      <w:tr w:rsidR="000E2169" w:rsidRPr="00576621" w14:paraId="337852D9" w14:textId="77777777" w:rsidTr="00E55F57">
        <w:tblPrEx>
          <w:tblCellMar>
            <w:left w:w="0" w:type="dxa"/>
            <w:right w:w="0" w:type="dxa"/>
          </w:tblCellMar>
        </w:tblPrEx>
        <w:trPr>
          <w:gridAfter w:val="4"/>
          <w:wAfter w:w="4783" w:type="dxa"/>
          <w:trHeight w:val="20"/>
        </w:trPr>
        <w:tc>
          <w:tcPr>
            <w:tcW w:w="501" w:type="dxa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F5C04" w14:textId="77AD683A" w:rsidR="000E2169" w:rsidRPr="00576621" w:rsidRDefault="000E2169" w:rsidP="000E216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15.</w:t>
            </w:r>
          </w:p>
        </w:tc>
        <w:tc>
          <w:tcPr>
            <w:tcW w:w="2622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9CE95" w14:textId="31E6E3DE" w:rsidR="000E2169" w:rsidRPr="00576621" w:rsidRDefault="000E2169" w:rsidP="008F67D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Zkoušky</w:t>
            </w:r>
            <w:proofErr w:type="spellEnd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plamenem</w:t>
            </w:r>
            <w:proofErr w:type="spellEnd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při</w:t>
            </w:r>
            <w:proofErr w:type="spellEnd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vodorovné</w:t>
            </w:r>
            <w:proofErr w:type="spellEnd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a </w:t>
            </w:r>
            <w:proofErr w:type="spellStart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svislé</w:t>
            </w:r>
            <w:proofErr w:type="spellEnd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F67D9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poloze</w:t>
            </w:r>
            <w:proofErr w:type="spellEnd"/>
          </w:p>
        </w:tc>
        <w:tc>
          <w:tcPr>
            <w:tcW w:w="2267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70EC2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UL 94</w:t>
            </w: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br/>
            </w:r>
            <w:r w:rsidRPr="00576621">
              <w:rPr>
                <w:rFonts w:ascii="BloggerSans" w:hAnsi="BloggerSans" w:cs="BloggerSans"/>
                <w:color w:val="000000"/>
                <w:spacing w:val="-4"/>
                <w:w w:val="88"/>
                <w:sz w:val="18"/>
                <w:szCs w:val="18"/>
                <w:lang w:val="en-GB"/>
              </w:rPr>
              <w:t>ČSN EN 60695-11-10 ed.2</w:t>
            </w:r>
          </w:p>
        </w:tc>
        <w:tc>
          <w:tcPr>
            <w:tcW w:w="4722" w:type="dxa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E0024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Zkoušky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hořlavosti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plastových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materiálů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pro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součásti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přístrojů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zařízení</w:t>
            </w:r>
            <w:proofErr w:type="spellEnd"/>
          </w:p>
        </w:tc>
      </w:tr>
      <w:tr w:rsidR="000E2169" w:rsidRPr="00576621" w14:paraId="7ADE4DAC" w14:textId="77777777" w:rsidTr="00E55F57">
        <w:tblPrEx>
          <w:tblCellMar>
            <w:left w:w="0" w:type="dxa"/>
            <w:right w:w="0" w:type="dxa"/>
          </w:tblCellMar>
        </w:tblPrEx>
        <w:trPr>
          <w:gridAfter w:val="4"/>
          <w:wAfter w:w="4783" w:type="dxa"/>
          <w:trHeight w:val="20"/>
        </w:trPr>
        <w:tc>
          <w:tcPr>
            <w:tcW w:w="501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2CA5" w14:textId="3FC59D3F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16.</w:t>
            </w:r>
          </w:p>
        </w:tc>
        <w:tc>
          <w:tcPr>
            <w:tcW w:w="26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0794E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tepelných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charakteristik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skelný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přechod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tání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a 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krystalizace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metodou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DSC</w:t>
            </w:r>
          </w:p>
        </w:tc>
        <w:tc>
          <w:tcPr>
            <w:tcW w:w="226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A6421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ČSN EN ISO 11357–1,–2,–3</w:t>
            </w:r>
          </w:p>
        </w:tc>
        <w:tc>
          <w:tcPr>
            <w:tcW w:w="4722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001B5" w14:textId="77777777" w:rsidR="000E2169" w:rsidRPr="00576621" w:rsidRDefault="000E2169" w:rsidP="00DF113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Plasty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Diferenční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snímací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kalorimetrie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(DSC)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Část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1: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Základní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principy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Část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2: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teploty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výšky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skoku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skelného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přechodu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Část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3:Stanovení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teploty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entalpie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tání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krystalizace</w:t>
            </w:r>
            <w:proofErr w:type="spellEnd"/>
          </w:p>
        </w:tc>
      </w:tr>
      <w:tr w:rsidR="000E2169" w:rsidRPr="00576621" w14:paraId="6EF1B942" w14:textId="4296765F" w:rsidTr="00E55F57">
        <w:tblPrEx>
          <w:tblCellMar>
            <w:left w:w="0" w:type="dxa"/>
            <w:right w:w="0" w:type="dxa"/>
          </w:tblCellMar>
        </w:tblPrEx>
        <w:trPr>
          <w:gridAfter w:val="3"/>
          <w:wAfter w:w="4721" w:type="dxa"/>
          <w:trHeight w:val="20"/>
        </w:trPr>
        <w:tc>
          <w:tcPr>
            <w:tcW w:w="501" w:type="dxa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D72D8" w14:textId="1BD86790" w:rsidR="000E2169" w:rsidRPr="00576621" w:rsidRDefault="000E2169" w:rsidP="000E216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17.</w:t>
            </w:r>
          </w:p>
        </w:tc>
        <w:tc>
          <w:tcPr>
            <w:tcW w:w="2622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B950B" w14:textId="77777777" w:rsidR="000E2169" w:rsidRPr="00576621" w:rsidRDefault="000E2169" w:rsidP="000E2169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tvrdosti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metodou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vtlačením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kuličky</w:t>
            </w:r>
            <w:proofErr w:type="spellEnd"/>
          </w:p>
        </w:tc>
        <w:tc>
          <w:tcPr>
            <w:tcW w:w="2324" w:type="dxa"/>
            <w:gridSpan w:val="4"/>
            <w:shd w:val="clear" w:color="auto" w:fill="D9D9D9" w:themeFill="background1" w:themeFillShade="D9"/>
          </w:tcPr>
          <w:p w14:paraId="2147EBA9" w14:textId="2FF7DE39" w:rsidR="000E2169" w:rsidRPr="00576621" w:rsidRDefault="000E2169" w:rsidP="000E2169">
            <w:pPr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ČSN EN ISO 2039–1</w:t>
            </w:r>
          </w:p>
        </w:tc>
        <w:tc>
          <w:tcPr>
            <w:tcW w:w="4727" w:type="dxa"/>
            <w:gridSpan w:val="4"/>
            <w:shd w:val="clear" w:color="auto" w:fill="D9D9D9" w:themeFill="background1" w:themeFillShade="D9"/>
          </w:tcPr>
          <w:p w14:paraId="5F28815E" w14:textId="5314F9D6" w:rsidR="000E2169" w:rsidRPr="00576621" w:rsidRDefault="000E2169" w:rsidP="000E2169">
            <w:pPr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Plasty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tvrdosti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Část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1: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Metoda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vtlačením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kuličky</w:t>
            </w:r>
            <w:proofErr w:type="spellEnd"/>
          </w:p>
        </w:tc>
      </w:tr>
      <w:tr w:rsidR="00B0726C" w:rsidRPr="00576621" w14:paraId="2D0805B1" w14:textId="77777777" w:rsidTr="00E55F57">
        <w:tblPrEx>
          <w:tblCellMar>
            <w:left w:w="0" w:type="dxa"/>
            <w:right w:w="0" w:type="dxa"/>
          </w:tblCellMar>
        </w:tblPrEx>
        <w:trPr>
          <w:gridAfter w:val="3"/>
          <w:wAfter w:w="4721" w:type="dxa"/>
          <w:trHeight w:val="20"/>
        </w:trPr>
        <w:tc>
          <w:tcPr>
            <w:tcW w:w="501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BC4E" w14:textId="0B21CF80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18.</w:t>
            </w:r>
          </w:p>
        </w:tc>
        <w:tc>
          <w:tcPr>
            <w:tcW w:w="26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4F4E5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lesku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metoda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měření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směrově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odraženého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světla</w:t>
            </w:r>
            <w:proofErr w:type="spellEnd"/>
          </w:p>
        </w:tc>
        <w:tc>
          <w:tcPr>
            <w:tcW w:w="2324" w:type="dxa"/>
            <w:gridSpan w:val="4"/>
            <w:shd w:val="clear" w:color="auto" w:fill="auto"/>
          </w:tcPr>
          <w:p w14:paraId="6C53D8FE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ČSN EN ISO 2813</w:t>
            </w:r>
          </w:p>
        </w:tc>
        <w:tc>
          <w:tcPr>
            <w:tcW w:w="4727" w:type="dxa"/>
            <w:gridSpan w:val="4"/>
            <w:shd w:val="clear" w:color="auto" w:fill="auto"/>
          </w:tcPr>
          <w:p w14:paraId="67B88660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Nátěrové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hmoty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čísla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lesku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úhlu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20°, 60° a 85°</w:t>
            </w:r>
          </w:p>
        </w:tc>
      </w:tr>
      <w:tr w:rsidR="00B0726C" w:rsidRPr="00576621" w14:paraId="2D3EBABE" w14:textId="77777777" w:rsidTr="00E55F57">
        <w:tblPrEx>
          <w:tblCellMar>
            <w:left w:w="0" w:type="dxa"/>
            <w:right w:w="0" w:type="dxa"/>
          </w:tblCellMar>
        </w:tblPrEx>
        <w:trPr>
          <w:gridAfter w:val="3"/>
          <w:wAfter w:w="4721" w:type="dxa"/>
          <w:trHeight w:val="20"/>
        </w:trPr>
        <w:tc>
          <w:tcPr>
            <w:tcW w:w="501" w:type="dxa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F1199" w14:textId="583D6D74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19.</w:t>
            </w:r>
          </w:p>
        </w:tc>
        <w:tc>
          <w:tcPr>
            <w:tcW w:w="2622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2DA32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Zkoušení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umělým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zrychleným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stárnutím</w:t>
            </w:r>
            <w:proofErr w:type="spellEnd"/>
          </w:p>
        </w:tc>
        <w:tc>
          <w:tcPr>
            <w:tcW w:w="2324" w:type="dxa"/>
            <w:gridSpan w:val="4"/>
            <w:shd w:val="clear" w:color="auto" w:fill="D9D9D9" w:themeFill="background1" w:themeFillShade="D9"/>
          </w:tcPr>
          <w:p w14:paraId="12D9922C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ČSN EN ISO 4892–2</w:t>
            </w:r>
          </w:p>
        </w:tc>
        <w:tc>
          <w:tcPr>
            <w:tcW w:w="4727" w:type="dxa"/>
            <w:gridSpan w:val="4"/>
            <w:shd w:val="clear" w:color="auto" w:fill="D9D9D9" w:themeFill="background1" w:themeFillShade="D9"/>
          </w:tcPr>
          <w:p w14:paraId="3FC96BF0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Plasty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Metody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vystavení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plastů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laboratorním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zdrojům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světla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Část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2: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Xenonové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lampy</w:t>
            </w:r>
            <w:proofErr w:type="spellEnd"/>
          </w:p>
        </w:tc>
      </w:tr>
      <w:tr w:rsidR="00B0726C" w:rsidRPr="00576621" w14:paraId="268B6F42" w14:textId="77777777" w:rsidTr="00E55F57">
        <w:tblPrEx>
          <w:tblCellMar>
            <w:left w:w="0" w:type="dxa"/>
            <w:right w:w="0" w:type="dxa"/>
          </w:tblCellMar>
        </w:tblPrEx>
        <w:trPr>
          <w:gridAfter w:val="3"/>
          <w:wAfter w:w="4721" w:type="dxa"/>
          <w:trHeight w:val="20"/>
        </w:trPr>
        <w:tc>
          <w:tcPr>
            <w:tcW w:w="501" w:type="dxa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DBB8" w14:textId="77777777" w:rsidR="00B0726C" w:rsidRPr="00576621" w:rsidRDefault="00B0726C" w:rsidP="00B0726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22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013BC" w14:textId="77777777" w:rsidR="00B0726C" w:rsidRPr="00576621" w:rsidRDefault="00B0726C" w:rsidP="00B0726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24" w:type="dxa"/>
            <w:gridSpan w:val="4"/>
            <w:shd w:val="clear" w:color="auto" w:fill="D9D9D9" w:themeFill="background1" w:themeFillShade="D9"/>
          </w:tcPr>
          <w:p w14:paraId="7351F0BB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PV 1303</w:t>
            </w:r>
          </w:p>
        </w:tc>
        <w:tc>
          <w:tcPr>
            <w:tcW w:w="4727" w:type="dxa"/>
            <w:gridSpan w:val="4"/>
            <w:shd w:val="clear" w:color="auto" w:fill="D9D9D9" w:themeFill="background1" w:themeFillShade="D9"/>
          </w:tcPr>
          <w:p w14:paraId="298D232E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Nekovové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materiály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Stárnutí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součástí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interiéru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vozidla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pomocí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xenonové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obloukové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lampy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.</w:t>
            </w:r>
          </w:p>
        </w:tc>
      </w:tr>
      <w:tr w:rsidR="00B0726C" w:rsidRPr="00576621" w14:paraId="68136079" w14:textId="77777777" w:rsidTr="00E55F57">
        <w:tblPrEx>
          <w:tblCellMar>
            <w:left w:w="0" w:type="dxa"/>
            <w:right w:w="0" w:type="dxa"/>
          </w:tblCellMar>
        </w:tblPrEx>
        <w:trPr>
          <w:gridAfter w:val="3"/>
          <w:wAfter w:w="4721" w:type="dxa"/>
          <w:trHeight w:val="20"/>
        </w:trPr>
        <w:tc>
          <w:tcPr>
            <w:tcW w:w="501" w:type="dxa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7FEC2" w14:textId="77777777" w:rsidR="00B0726C" w:rsidRPr="00576621" w:rsidRDefault="00B0726C" w:rsidP="00B0726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22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532C4" w14:textId="77777777" w:rsidR="00B0726C" w:rsidRPr="00576621" w:rsidRDefault="00B0726C" w:rsidP="00B0726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24" w:type="dxa"/>
            <w:gridSpan w:val="4"/>
            <w:shd w:val="clear" w:color="auto" w:fill="D9D9D9" w:themeFill="background1" w:themeFillShade="D9"/>
          </w:tcPr>
          <w:p w14:paraId="74E95E52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PV 3929</w:t>
            </w:r>
          </w:p>
        </w:tc>
        <w:tc>
          <w:tcPr>
            <w:tcW w:w="4727" w:type="dxa"/>
            <w:gridSpan w:val="4"/>
            <w:shd w:val="clear" w:color="auto" w:fill="D9D9D9" w:themeFill="background1" w:themeFillShade="D9"/>
          </w:tcPr>
          <w:p w14:paraId="37D456D1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Nekovové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materiály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Testování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účinků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podnebí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v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suchém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horkém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klimatu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exteriér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B0726C" w:rsidRPr="00576621" w14:paraId="0EB06710" w14:textId="77777777" w:rsidTr="00E55F57">
        <w:tblPrEx>
          <w:tblCellMar>
            <w:left w:w="0" w:type="dxa"/>
            <w:right w:w="0" w:type="dxa"/>
          </w:tblCellMar>
        </w:tblPrEx>
        <w:trPr>
          <w:gridAfter w:val="3"/>
          <w:wAfter w:w="4721" w:type="dxa"/>
          <w:trHeight w:val="20"/>
        </w:trPr>
        <w:tc>
          <w:tcPr>
            <w:tcW w:w="501" w:type="dxa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8E5E9" w14:textId="77777777" w:rsidR="00B0726C" w:rsidRPr="00576621" w:rsidRDefault="00B0726C" w:rsidP="00B0726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22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153" w14:textId="77777777" w:rsidR="00B0726C" w:rsidRPr="00576621" w:rsidRDefault="00B0726C" w:rsidP="00B0726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24" w:type="dxa"/>
            <w:gridSpan w:val="4"/>
            <w:shd w:val="clear" w:color="auto" w:fill="D9D9D9" w:themeFill="background1" w:themeFillShade="D9"/>
          </w:tcPr>
          <w:p w14:paraId="4CC49349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PV 3930</w:t>
            </w:r>
          </w:p>
        </w:tc>
        <w:tc>
          <w:tcPr>
            <w:tcW w:w="4727" w:type="dxa"/>
            <w:gridSpan w:val="4"/>
            <w:shd w:val="clear" w:color="auto" w:fill="D9D9D9" w:themeFill="background1" w:themeFillShade="D9"/>
          </w:tcPr>
          <w:p w14:paraId="2C5331F6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Nekovové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materiály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Testování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účinků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podnebí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ve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vlhkém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teplém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klimatu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exteriér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B0726C" w:rsidRPr="00576621" w14:paraId="657F9B9D" w14:textId="77777777" w:rsidTr="00E55F57">
        <w:tblPrEx>
          <w:tblCellMar>
            <w:left w:w="0" w:type="dxa"/>
            <w:right w:w="0" w:type="dxa"/>
          </w:tblCellMar>
        </w:tblPrEx>
        <w:trPr>
          <w:gridAfter w:val="3"/>
          <w:wAfter w:w="4721" w:type="dxa"/>
          <w:trHeight w:val="20"/>
        </w:trPr>
        <w:tc>
          <w:tcPr>
            <w:tcW w:w="501" w:type="dxa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E893C" w14:textId="77777777" w:rsidR="00B0726C" w:rsidRPr="00576621" w:rsidRDefault="00B0726C" w:rsidP="00B0726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22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39405" w14:textId="77777777" w:rsidR="00B0726C" w:rsidRPr="00576621" w:rsidRDefault="00B0726C" w:rsidP="00B0726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24" w:type="dxa"/>
            <w:gridSpan w:val="4"/>
            <w:shd w:val="clear" w:color="auto" w:fill="D9D9D9" w:themeFill="background1" w:themeFillShade="D9"/>
          </w:tcPr>
          <w:p w14:paraId="77A259C2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VDA 75202:2001</w:t>
            </w:r>
          </w:p>
        </w:tc>
        <w:tc>
          <w:tcPr>
            <w:tcW w:w="4727" w:type="dxa"/>
            <w:gridSpan w:val="4"/>
            <w:shd w:val="clear" w:color="auto" w:fill="D9D9D9" w:themeFill="background1" w:themeFillShade="D9"/>
          </w:tcPr>
          <w:p w14:paraId="2A5A4E6E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Test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stálobarevnosti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stárnutí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použití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xenonových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výbojek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vysoké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teplotě</w:t>
            </w:r>
            <w:proofErr w:type="spellEnd"/>
          </w:p>
        </w:tc>
      </w:tr>
      <w:tr w:rsidR="00B0726C" w:rsidRPr="00576621" w14:paraId="410F63D6" w14:textId="77777777" w:rsidTr="00E55F57">
        <w:tblPrEx>
          <w:tblCellMar>
            <w:left w:w="0" w:type="dxa"/>
            <w:right w:w="0" w:type="dxa"/>
          </w:tblCellMar>
        </w:tblPrEx>
        <w:trPr>
          <w:gridAfter w:val="3"/>
          <w:wAfter w:w="4721" w:type="dxa"/>
          <w:trHeight w:val="20"/>
        </w:trPr>
        <w:tc>
          <w:tcPr>
            <w:tcW w:w="501" w:type="dxa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C514" w14:textId="77777777" w:rsidR="00B0726C" w:rsidRPr="00576621" w:rsidRDefault="00B0726C" w:rsidP="00B0726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22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7172" w14:textId="77777777" w:rsidR="00B0726C" w:rsidRPr="00576621" w:rsidRDefault="00B0726C" w:rsidP="00B0726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24" w:type="dxa"/>
            <w:gridSpan w:val="4"/>
            <w:shd w:val="clear" w:color="auto" w:fill="D9D9D9" w:themeFill="background1" w:themeFillShade="D9"/>
          </w:tcPr>
          <w:p w14:paraId="7D7712E1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ČSN EN ISO 105–B06</w:t>
            </w:r>
          </w:p>
        </w:tc>
        <w:tc>
          <w:tcPr>
            <w:tcW w:w="4727" w:type="dxa"/>
            <w:gridSpan w:val="4"/>
            <w:shd w:val="clear" w:color="auto" w:fill="D9D9D9" w:themeFill="background1" w:themeFillShade="D9"/>
          </w:tcPr>
          <w:p w14:paraId="5C1C344D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Textilie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Zkoušky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stálobarevnosti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Část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B06: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Stálobarevnost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stárnutí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umělém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světle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vysoké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teplotě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zkouška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s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xenonovou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výbojkou</w:t>
            </w:r>
            <w:proofErr w:type="spellEnd"/>
          </w:p>
        </w:tc>
      </w:tr>
      <w:tr w:rsidR="00B0726C" w:rsidRPr="00576621" w14:paraId="2C979942" w14:textId="77777777" w:rsidTr="00E55F57">
        <w:tblPrEx>
          <w:tblCellMar>
            <w:left w:w="0" w:type="dxa"/>
            <w:right w:w="0" w:type="dxa"/>
          </w:tblCellMar>
        </w:tblPrEx>
        <w:trPr>
          <w:gridAfter w:val="3"/>
          <w:wAfter w:w="4721" w:type="dxa"/>
          <w:trHeight w:val="20"/>
        </w:trPr>
        <w:tc>
          <w:tcPr>
            <w:tcW w:w="501" w:type="dxa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5D7DF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22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7324B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24" w:type="dxa"/>
            <w:gridSpan w:val="4"/>
            <w:shd w:val="clear" w:color="auto" w:fill="D9D9D9" w:themeFill="background1" w:themeFillShade="D9"/>
          </w:tcPr>
          <w:p w14:paraId="4D814E7F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ČSN EN 20105-A02</w:t>
            </w:r>
          </w:p>
          <w:p w14:paraId="74AD43A9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727" w:type="dxa"/>
            <w:gridSpan w:val="4"/>
            <w:shd w:val="clear" w:color="auto" w:fill="D9D9D9" w:themeFill="background1" w:themeFillShade="D9"/>
          </w:tcPr>
          <w:p w14:paraId="3609AF51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Textilie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Zkoušky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stálobarevnosti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Část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A02: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Šedá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stupnice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pro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hodnocení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změny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odstínu</w:t>
            </w:r>
            <w:proofErr w:type="spellEnd"/>
          </w:p>
        </w:tc>
      </w:tr>
      <w:tr w:rsidR="00B0726C" w:rsidRPr="00576621" w14:paraId="35C5D0BB" w14:textId="77777777" w:rsidTr="00E55F57">
        <w:tblPrEx>
          <w:tblCellMar>
            <w:left w:w="0" w:type="dxa"/>
            <w:right w:w="0" w:type="dxa"/>
          </w:tblCellMar>
        </w:tblPrEx>
        <w:trPr>
          <w:gridAfter w:val="3"/>
          <w:wAfter w:w="4721" w:type="dxa"/>
          <w:trHeight w:val="20"/>
        </w:trPr>
        <w:tc>
          <w:tcPr>
            <w:tcW w:w="501" w:type="dxa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F42DB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22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A924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24" w:type="dxa"/>
            <w:gridSpan w:val="4"/>
            <w:shd w:val="clear" w:color="auto" w:fill="D9D9D9" w:themeFill="background1" w:themeFillShade="D9"/>
          </w:tcPr>
          <w:p w14:paraId="41A9C543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ČSN EN ISO 105-A05</w:t>
            </w:r>
          </w:p>
        </w:tc>
        <w:tc>
          <w:tcPr>
            <w:tcW w:w="4727" w:type="dxa"/>
            <w:gridSpan w:val="4"/>
            <w:shd w:val="clear" w:color="auto" w:fill="D9D9D9" w:themeFill="background1" w:themeFillShade="D9"/>
          </w:tcPr>
          <w:p w14:paraId="2901667F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Textilie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Zkoušky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stálobarevnosti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Část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A05: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Přístrojové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změny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odstínu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pro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určení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stupňů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šedé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stupnice</w:t>
            </w:r>
            <w:proofErr w:type="spellEnd"/>
          </w:p>
        </w:tc>
      </w:tr>
      <w:tr w:rsidR="00B0726C" w:rsidRPr="00576621" w14:paraId="458BDA3A" w14:textId="77777777" w:rsidTr="00E55F57">
        <w:tblPrEx>
          <w:tblCellMar>
            <w:left w:w="0" w:type="dxa"/>
            <w:right w:w="0" w:type="dxa"/>
          </w:tblCellMar>
        </w:tblPrEx>
        <w:trPr>
          <w:trHeight w:val="431"/>
        </w:trPr>
        <w:tc>
          <w:tcPr>
            <w:tcW w:w="501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721BD" w14:textId="50A1ED5C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20.</w:t>
            </w:r>
          </w:p>
        </w:tc>
        <w:tc>
          <w:tcPr>
            <w:tcW w:w="26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6368A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barevných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změn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kolorimetrická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metoda</w:t>
            </w:r>
            <w:proofErr w:type="spellEnd"/>
          </w:p>
        </w:tc>
        <w:tc>
          <w:tcPr>
            <w:tcW w:w="2324" w:type="dxa"/>
            <w:gridSpan w:val="4"/>
            <w:shd w:val="clear" w:color="auto" w:fill="auto"/>
          </w:tcPr>
          <w:p w14:paraId="42E70EAB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ind w:left="276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DIN 53236</w:t>
            </w:r>
          </w:p>
          <w:p w14:paraId="352A9B5A" w14:textId="77777777" w:rsidR="00B0726C" w:rsidRPr="00576621" w:rsidRDefault="00B0726C" w:rsidP="00674A95">
            <w:pPr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727" w:type="dxa"/>
            <w:gridSpan w:val="4"/>
            <w:shd w:val="clear" w:color="auto" w:fill="auto"/>
          </w:tcPr>
          <w:p w14:paraId="3E968E62" w14:textId="77777777" w:rsidR="00B0726C" w:rsidRPr="00576621" w:rsidRDefault="00B0726C" w:rsidP="00674A95">
            <w:pPr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Testování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barviv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podmínky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měření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vyhodnocení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pro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barevných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rozdílů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pro laky,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podobné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povlaky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plasty</w:t>
            </w:r>
            <w:proofErr w:type="spellEnd"/>
          </w:p>
        </w:tc>
        <w:tc>
          <w:tcPr>
            <w:tcW w:w="4721" w:type="dxa"/>
            <w:gridSpan w:val="3"/>
          </w:tcPr>
          <w:p w14:paraId="30E11268" w14:textId="77777777" w:rsidR="00B0726C" w:rsidRPr="00576621" w:rsidRDefault="00B0726C" w:rsidP="00674A95"/>
        </w:tc>
      </w:tr>
      <w:tr w:rsidR="00B0726C" w:rsidRPr="00576621" w14:paraId="2C4BB1AC" w14:textId="77777777" w:rsidTr="00E55F57">
        <w:tblPrEx>
          <w:tblCellMar>
            <w:left w:w="0" w:type="dxa"/>
            <w:right w:w="0" w:type="dxa"/>
          </w:tblCellMar>
        </w:tblPrEx>
        <w:trPr>
          <w:trHeight w:val="431"/>
        </w:trPr>
        <w:tc>
          <w:tcPr>
            <w:tcW w:w="501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FB0A0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79D87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24" w:type="dxa"/>
            <w:gridSpan w:val="4"/>
            <w:shd w:val="clear" w:color="auto" w:fill="auto"/>
          </w:tcPr>
          <w:p w14:paraId="59130EBF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ind w:left="276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VW 50190</w:t>
            </w:r>
          </w:p>
          <w:p w14:paraId="4B2992E6" w14:textId="77777777" w:rsidR="00B0726C" w:rsidRPr="00576621" w:rsidRDefault="00B0726C" w:rsidP="00674A95">
            <w:pPr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727" w:type="dxa"/>
            <w:gridSpan w:val="4"/>
            <w:shd w:val="clear" w:color="auto" w:fill="auto"/>
          </w:tcPr>
          <w:p w14:paraId="14F54F68" w14:textId="77777777" w:rsidR="00B0726C" w:rsidRPr="00576621" w:rsidRDefault="00B0726C" w:rsidP="00674A95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Komponenty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vybavení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interiéru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vozidla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Hodnocení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založené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měření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barev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lesku</w:t>
            </w:r>
            <w:proofErr w:type="spellEnd"/>
          </w:p>
        </w:tc>
        <w:tc>
          <w:tcPr>
            <w:tcW w:w="4721" w:type="dxa"/>
            <w:gridSpan w:val="3"/>
          </w:tcPr>
          <w:p w14:paraId="21F4180F" w14:textId="77777777" w:rsidR="00B0726C" w:rsidRPr="00576621" w:rsidRDefault="00B0726C" w:rsidP="00674A95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</w:p>
        </w:tc>
      </w:tr>
      <w:tr w:rsidR="00B0726C" w:rsidRPr="00576621" w14:paraId="0814CC15" w14:textId="77777777" w:rsidTr="00E55F57">
        <w:tblPrEx>
          <w:tblCellMar>
            <w:left w:w="0" w:type="dxa"/>
            <w:right w:w="0" w:type="dxa"/>
          </w:tblCellMar>
        </w:tblPrEx>
        <w:trPr>
          <w:trHeight w:val="431"/>
        </w:trPr>
        <w:tc>
          <w:tcPr>
            <w:tcW w:w="501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CC21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2F41D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24" w:type="dxa"/>
            <w:gridSpan w:val="4"/>
            <w:shd w:val="clear" w:color="auto" w:fill="auto"/>
          </w:tcPr>
          <w:p w14:paraId="775BEC8D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ind w:left="276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VW 50195,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metoda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</w:t>
            </w:r>
          </w:p>
          <w:p w14:paraId="1C8ECC45" w14:textId="77777777" w:rsidR="00B0726C" w:rsidRPr="00576621" w:rsidRDefault="00B0726C" w:rsidP="00674A95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727" w:type="dxa"/>
            <w:gridSpan w:val="4"/>
            <w:shd w:val="clear" w:color="auto" w:fill="auto"/>
          </w:tcPr>
          <w:p w14:paraId="2D3F2E09" w14:textId="77777777" w:rsidR="00B0726C" w:rsidRPr="00576621" w:rsidRDefault="00B0726C" w:rsidP="00674A95">
            <w:pPr>
              <w:rPr>
                <w:rFonts w:ascii="BloggerSans" w:hAnsi="BloggerSans" w:cs="BloggerSans"/>
                <w:color w:val="000000"/>
                <w:spacing w:val="-2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pacing w:val="-2"/>
                <w:sz w:val="18"/>
                <w:szCs w:val="18"/>
                <w:lang w:val="en-GB"/>
              </w:rPr>
              <w:t>Kolorimetrické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pacing w:val="-2"/>
                <w:sz w:val="18"/>
                <w:szCs w:val="18"/>
                <w:lang w:val="en-GB"/>
              </w:rPr>
              <w:t>hodnocení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pacing w:val="-2"/>
                <w:sz w:val="18"/>
                <w:szCs w:val="18"/>
                <w:lang w:val="en-GB"/>
              </w:rPr>
              <w:t>automobilových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pacing w:val="-2"/>
                <w:sz w:val="18"/>
                <w:szCs w:val="18"/>
                <w:lang w:val="en-GB"/>
              </w:rPr>
              <w:t>nátěrových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pacing w:val="-2"/>
                <w:sz w:val="18"/>
                <w:szCs w:val="18"/>
                <w:lang w:val="en-GB"/>
              </w:rPr>
              <w:t>hmot</w:t>
            </w:r>
            <w:proofErr w:type="spellEnd"/>
          </w:p>
        </w:tc>
        <w:tc>
          <w:tcPr>
            <w:tcW w:w="4721" w:type="dxa"/>
            <w:gridSpan w:val="3"/>
          </w:tcPr>
          <w:p w14:paraId="6BD5E73C" w14:textId="77777777" w:rsidR="00B0726C" w:rsidRPr="00576621" w:rsidRDefault="00B0726C" w:rsidP="00674A95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</w:p>
        </w:tc>
      </w:tr>
      <w:tr w:rsidR="00B0726C" w:rsidRPr="00576621" w14:paraId="334A5088" w14:textId="77777777" w:rsidTr="00E55F57">
        <w:tblPrEx>
          <w:tblCellMar>
            <w:left w:w="0" w:type="dxa"/>
            <w:right w:w="0" w:type="dxa"/>
          </w:tblCellMar>
        </w:tblPrEx>
        <w:trPr>
          <w:trHeight w:val="431"/>
        </w:trPr>
        <w:tc>
          <w:tcPr>
            <w:tcW w:w="501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5E8AB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B3F3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24" w:type="dxa"/>
            <w:gridSpan w:val="4"/>
            <w:shd w:val="clear" w:color="auto" w:fill="auto"/>
          </w:tcPr>
          <w:p w14:paraId="54D34439" w14:textId="77777777" w:rsidR="00B0726C" w:rsidRPr="00576621" w:rsidRDefault="00B0726C" w:rsidP="00674A95">
            <w:pPr>
              <w:widowControl w:val="0"/>
              <w:autoSpaceDE w:val="0"/>
              <w:autoSpaceDN w:val="0"/>
              <w:adjustRightInd w:val="0"/>
              <w:spacing w:before="57"/>
              <w:ind w:left="276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ISO 7724-3: 1984</w:t>
            </w:r>
          </w:p>
        </w:tc>
        <w:tc>
          <w:tcPr>
            <w:tcW w:w="4727" w:type="dxa"/>
            <w:gridSpan w:val="4"/>
            <w:shd w:val="clear" w:color="auto" w:fill="auto"/>
          </w:tcPr>
          <w:p w14:paraId="47ED1B78" w14:textId="77777777" w:rsidR="00B0726C" w:rsidRPr="00576621" w:rsidRDefault="00B0726C" w:rsidP="00674A95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Barvy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 laky -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Kolorimetrie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Část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3: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Výpočet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barevných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rozdílů</w:t>
            </w:r>
            <w:proofErr w:type="spellEnd"/>
          </w:p>
        </w:tc>
        <w:tc>
          <w:tcPr>
            <w:tcW w:w="4721" w:type="dxa"/>
            <w:gridSpan w:val="3"/>
          </w:tcPr>
          <w:p w14:paraId="6E439F7C" w14:textId="77777777" w:rsidR="00B0726C" w:rsidRPr="00576621" w:rsidRDefault="00B0726C" w:rsidP="00674A95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5B66D2D0" w14:textId="77777777" w:rsidR="000E2169" w:rsidRPr="00576621" w:rsidRDefault="000E2169">
      <w:pPr>
        <w:rPr>
          <w:rFonts w:ascii="BloggerSans" w:hAnsi="BloggerSans" w:cs="BloggerSans"/>
          <w:color w:val="000000"/>
          <w:sz w:val="18"/>
          <w:szCs w:val="18"/>
          <w:lang w:val="en-GB"/>
        </w:rPr>
      </w:pPr>
    </w:p>
    <w:p w14:paraId="2ACB9F89" w14:textId="2082418C" w:rsidR="00052453" w:rsidRPr="00576621" w:rsidRDefault="00052453">
      <w:pPr>
        <w:rPr>
          <w:rFonts w:ascii="BloggerSans" w:hAnsi="BloggerSans" w:cs="BloggerSans"/>
          <w:color w:val="000000"/>
          <w:sz w:val="18"/>
          <w:szCs w:val="18"/>
          <w:lang w:val="en-GB"/>
        </w:rPr>
      </w:pPr>
      <w:r w:rsidRPr="00576621">
        <w:rPr>
          <w:rFonts w:ascii="BloggerSans" w:hAnsi="BloggerSans" w:cs="BloggerSans"/>
          <w:color w:val="000000"/>
          <w:sz w:val="18"/>
          <w:szCs w:val="18"/>
          <w:lang w:val="en-GB"/>
        </w:rPr>
        <w:br w:type="page"/>
      </w:r>
    </w:p>
    <w:tbl>
      <w:tblPr>
        <w:tblW w:w="10110" w:type="dxa"/>
        <w:tblInd w:w="85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30"/>
        <w:gridCol w:w="2104"/>
        <w:gridCol w:w="289"/>
        <w:gridCol w:w="2121"/>
        <w:gridCol w:w="147"/>
        <w:gridCol w:w="4531"/>
        <w:gridCol w:w="192"/>
      </w:tblGrid>
      <w:tr w:rsidR="00DB7154" w:rsidRPr="00576621" w14:paraId="6C4464D7" w14:textId="77777777" w:rsidTr="00B0726C">
        <w:trPr>
          <w:trHeight w:val="20"/>
        </w:trPr>
        <w:tc>
          <w:tcPr>
            <w:tcW w:w="496" w:type="dxa"/>
            <w:shd w:val="solid" w:color="FF6600" w:fill="auto"/>
            <w:tcMar>
              <w:top w:w="142" w:type="dxa"/>
              <w:left w:w="85" w:type="dxa"/>
              <w:bottom w:w="142" w:type="dxa"/>
              <w:right w:w="142" w:type="dxa"/>
            </w:tcMar>
            <w:vAlign w:val="center"/>
          </w:tcPr>
          <w:p w14:paraId="60B40570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rPr>
                <w:rFonts w:ascii="BloggerSans" w:hAnsi="BloggerSans" w:cs="Times New Roman"/>
                <w:lang w:val="en-US"/>
              </w:rPr>
            </w:pPr>
          </w:p>
        </w:tc>
        <w:tc>
          <w:tcPr>
            <w:tcW w:w="9614" w:type="dxa"/>
            <w:gridSpan w:val="7"/>
            <w:shd w:val="solid" w:color="FF6600" w:fill="auto"/>
            <w:tcMar>
              <w:top w:w="142" w:type="dxa"/>
              <w:left w:w="85" w:type="dxa"/>
              <w:bottom w:w="142" w:type="dxa"/>
              <w:right w:w="142" w:type="dxa"/>
            </w:tcMar>
            <w:vAlign w:val="center"/>
          </w:tcPr>
          <w:p w14:paraId="75417C24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aps/>
                <w:color w:val="FFFFFF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aps/>
                <w:color w:val="FFFFFF"/>
                <w:lang w:val="en-GB"/>
              </w:rPr>
              <w:t>NEAkreditované zkoušky</w:t>
            </w:r>
          </w:p>
        </w:tc>
      </w:tr>
      <w:tr w:rsidR="00DB7154" w:rsidRPr="00576621" w14:paraId="3A7779D7" w14:textId="77777777" w:rsidTr="00B0726C">
        <w:trPr>
          <w:trHeight w:val="20"/>
        </w:trPr>
        <w:tc>
          <w:tcPr>
            <w:tcW w:w="496" w:type="dxa"/>
            <w:shd w:val="solid" w:color="000000" w:fill="auto"/>
            <w:tcMar>
              <w:top w:w="142" w:type="dxa"/>
              <w:left w:w="85" w:type="dxa"/>
              <w:bottom w:w="142" w:type="dxa"/>
              <w:right w:w="142" w:type="dxa"/>
            </w:tcMar>
            <w:vAlign w:val="center"/>
          </w:tcPr>
          <w:p w14:paraId="16DD7E60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rPr>
                <w:rFonts w:ascii="BloggerSans" w:hAnsi="BloggerSans" w:cs="Times New Roman"/>
                <w:lang w:val="en-US"/>
              </w:rPr>
            </w:pPr>
          </w:p>
        </w:tc>
        <w:tc>
          <w:tcPr>
            <w:tcW w:w="2623" w:type="dxa"/>
            <w:gridSpan w:val="3"/>
            <w:shd w:val="solid" w:color="000000" w:fill="auto"/>
            <w:tcMar>
              <w:top w:w="142" w:type="dxa"/>
              <w:left w:w="85" w:type="dxa"/>
              <w:bottom w:w="142" w:type="dxa"/>
              <w:right w:w="142" w:type="dxa"/>
            </w:tcMar>
            <w:vAlign w:val="center"/>
          </w:tcPr>
          <w:p w14:paraId="4A45DC80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FFFFFF"/>
                <w:sz w:val="20"/>
                <w:szCs w:val="20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FFFFFF"/>
                <w:sz w:val="20"/>
                <w:szCs w:val="20"/>
                <w:lang w:val="en-GB"/>
              </w:rPr>
              <w:t>NÁZEV ZKOUŠKY</w:t>
            </w:r>
          </w:p>
        </w:tc>
        <w:tc>
          <w:tcPr>
            <w:tcW w:w="2268" w:type="dxa"/>
            <w:gridSpan w:val="2"/>
            <w:shd w:val="solid" w:color="000000" w:fill="auto"/>
            <w:tcMar>
              <w:top w:w="142" w:type="dxa"/>
              <w:left w:w="85" w:type="dxa"/>
              <w:bottom w:w="142" w:type="dxa"/>
              <w:right w:w="142" w:type="dxa"/>
            </w:tcMar>
            <w:vAlign w:val="center"/>
          </w:tcPr>
          <w:p w14:paraId="7528FA1B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FFFFFF"/>
                <w:sz w:val="20"/>
                <w:szCs w:val="20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FFFFFF"/>
                <w:sz w:val="20"/>
                <w:szCs w:val="20"/>
                <w:lang w:val="en-GB"/>
              </w:rPr>
              <w:t>NORMA/METODA</w:t>
            </w:r>
          </w:p>
        </w:tc>
        <w:tc>
          <w:tcPr>
            <w:tcW w:w="4723" w:type="dxa"/>
            <w:gridSpan w:val="2"/>
            <w:shd w:val="solid" w:color="000000" w:fill="auto"/>
            <w:tcMar>
              <w:top w:w="142" w:type="dxa"/>
              <w:left w:w="85" w:type="dxa"/>
              <w:bottom w:w="142" w:type="dxa"/>
              <w:right w:w="142" w:type="dxa"/>
            </w:tcMar>
            <w:vAlign w:val="center"/>
          </w:tcPr>
          <w:p w14:paraId="400FD552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FFFFFF"/>
                <w:sz w:val="20"/>
                <w:szCs w:val="20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FFFFFF"/>
                <w:sz w:val="20"/>
                <w:szCs w:val="20"/>
                <w:lang w:val="en-GB"/>
              </w:rPr>
              <w:t>NÁZEV NORMY</w:t>
            </w:r>
          </w:p>
        </w:tc>
      </w:tr>
      <w:tr w:rsidR="00DB7154" w:rsidRPr="00576621" w14:paraId="10505788" w14:textId="77777777" w:rsidTr="00B0726C">
        <w:trPr>
          <w:trHeight w:val="20"/>
        </w:trPr>
        <w:tc>
          <w:tcPr>
            <w:tcW w:w="496" w:type="dxa"/>
            <w:shd w:val="pct10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F8C9" w14:textId="4DE72988" w:rsidR="00DB7154" w:rsidRPr="00576621" w:rsidRDefault="00B0726C" w:rsidP="00E173F7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21</w:t>
            </w:r>
            <w:r w:rsidR="00E173F7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2623" w:type="dxa"/>
            <w:gridSpan w:val="3"/>
            <w:shd w:val="pct10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9FC08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Vlhkost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plastů</w:t>
            </w:r>
            <w:proofErr w:type="spellEnd"/>
          </w:p>
        </w:tc>
        <w:tc>
          <w:tcPr>
            <w:tcW w:w="2268" w:type="dxa"/>
            <w:gridSpan w:val="2"/>
            <w:shd w:val="pct10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67D8C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17025–PP–11</w:t>
            </w:r>
          </w:p>
        </w:tc>
        <w:tc>
          <w:tcPr>
            <w:tcW w:w="4723" w:type="dxa"/>
            <w:gridSpan w:val="2"/>
            <w:shd w:val="pct10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B3801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vlhkosti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halogenovém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analyzátoru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vlhkosti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br/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Aplikační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metody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Mettler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–Toledo: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Měření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vlhkosti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plastů</w:t>
            </w:r>
            <w:proofErr w:type="spellEnd"/>
          </w:p>
        </w:tc>
      </w:tr>
      <w:tr w:rsidR="00DB7154" w:rsidRPr="00576621" w14:paraId="7A75A2CF" w14:textId="77777777" w:rsidTr="00E55F57">
        <w:trPr>
          <w:trHeight w:val="20"/>
        </w:trPr>
        <w:tc>
          <w:tcPr>
            <w:tcW w:w="49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4E3AC" w14:textId="4B8ED3A8" w:rsidR="00DB7154" w:rsidRPr="00576621" w:rsidRDefault="00B0726C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22</w:t>
            </w:r>
            <w:r w:rsidR="00F14D5F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2623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F3526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Barevný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odstín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např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. v 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souřadnicích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L*, a*, b*)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6A96E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17025–PP–10</w:t>
            </w:r>
          </w:p>
        </w:tc>
        <w:tc>
          <w:tcPr>
            <w:tcW w:w="4723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EA466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barevného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odstínu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pomocí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spektrofotometrů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br/>
              <w:t>s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geometrií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d/8° a 0/45°</w:t>
            </w:r>
          </w:p>
        </w:tc>
      </w:tr>
      <w:tr w:rsidR="00DB7154" w:rsidRPr="00576621" w14:paraId="5ED7087D" w14:textId="77777777" w:rsidTr="00E55F57">
        <w:trPr>
          <w:trHeight w:val="20"/>
        </w:trPr>
        <w:tc>
          <w:tcPr>
            <w:tcW w:w="49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3E387" w14:textId="4E3D5C26" w:rsidR="00DB7154" w:rsidRPr="00576621" w:rsidRDefault="00F14D5F" w:rsidP="00B0726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2</w:t>
            </w:r>
            <w:r w:rsidR="00B0726C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3</w:t>
            </w:r>
            <w:r w:rsidR="00DB7154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2623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C5D20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Identifikace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plastů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pomocí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FT–IR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spektroskopie</w:t>
            </w:r>
            <w:proofErr w:type="spellEnd"/>
          </w:p>
        </w:tc>
        <w:tc>
          <w:tcPr>
            <w:tcW w:w="2268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7F79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17025–PP–14</w:t>
            </w:r>
          </w:p>
        </w:tc>
        <w:tc>
          <w:tcPr>
            <w:tcW w:w="4723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01F8C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Identifikace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plastů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FT–IR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spekrometru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s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jednoodrazovým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ATR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nástavcem</w:t>
            </w:r>
            <w:proofErr w:type="spellEnd"/>
          </w:p>
        </w:tc>
      </w:tr>
      <w:tr w:rsidR="00DB7154" w:rsidRPr="00576621" w14:paraId="22041F7F" w14:textId="77777777" w:rsidTr="00E55F57">
        <w:trPr>
          <w:trHeight w:val="20"/>
        </w:trPr>
        <w:tc>
          <w:tcPr>
            <w:tcW w:w="49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79F3" w14:textId="3F46EA4F" w:rsidR="00DB7154" w:rsidRPr="00576621" w:rsidRDefault="00F14D5F" w:rsidP="00B0726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2</w:t>
            </w:r>
            <w:r w:rsidR="00B0726C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4</w:t>
            </w:r>
            <w:r w:rsidR="00DB7154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2623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C579C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Stlačitelnost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pryžového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těsnění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9F117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ELE 8102 AP (B)</w:t>
            </w:r>
          </w:p>
        </w:tc>
        <w:tc>
          <w:tcPr>
            <w:tcW w:w="4723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2A4AB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stlačitelnosti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pryžového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těsnění</w:t>
            </w:r>
            <w:proofErr w:type="spellEnd"/>
          </w:p>
        </w:tc>
      </w:tr>
      <w:tr w:rsidR="00DB7154" w:rsidRPr="00576621" w14:paraId="08D3C7E3" w14:textId="77777777" w:rsidTr="00E55F57">
        <w:trPr>
          <w:trHeight w:val="20"/>
        </w:trPr>
        <w:tc>
          <w:tcPr>
            <w:tcW w:w="49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CC39" w14:textId="3B3FE5FF" w:rsidR="00DB7154" w:rsidRPr="00576621" w:rsidRDefault="00F14D5F" w:rsidP="00B0726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2</w:t>
            </w:r>
            <w:r w:rsidR="00B0726C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5</w:t>
            </w:r>
            <w:r w:rsidR="00DB7154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2623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B7262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Termogravimetrická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analýza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 (TGA)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04FA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ČSN EN ISO 11358–1</w:t>
            </w:r>
          </w:p>
        </w:tc>
        <w:tc>
          <w:tcPr>
            <w:tcW w:w="4723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BA989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Plasty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Termogravimetrie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(TG)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polymerů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Část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1: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Obecné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principy</w:t>
            </w:r>
            <w:proofErr w:type="spellEnd"/>
          </w:p>
        </w:tc>
      </w:tr>
      <w:tr w:rsidR="00DB7154" w:rsidRPr="00576621" w14:paraId="7817D4D5" w14:textId="77777777" w:rsidTr="00E55F57">
        <w:trPr>
          <w:trHeight w:val="20"/>
        </w:trPr>
        <w:tc>
          <w:tcPr>
            <w:tcW w:w="49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7FE25" w14:textId="7488B2CA" w:rsidR="00DB7154" w:rsidRPr="00576621" w:rsidRDefault="00F14D5F" w:rsidP="00B0726C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2</w:t>
            </w:r>
            <w:r w:rsidR="00B0726C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6</w:t>
            </w:r>
            <w:r w:rsidR="00DB7154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2623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DB180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 xml:space="preserve">TGA/FT-IR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analýza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F5018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17025–PP–32</w:t>
            </w:r>
          </w:p>
        </w:tc>
        <w:tc>
          <w:tcPr>
            <w:tcW w:w="4723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08555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Termogravimetrická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analýza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v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kombinaci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s FT–IR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spektroskopií</w:t>
            </w:r>
            <w:proofErr w:type="spellEnd"/>
          </w:p>
        </w:tc>
      </w:tr>
      <w:tr w:rsidR="00DB7154" w:rsidRPr="00576621" w14:paraId="12A75E55" w14:textId="77777777" w:rsidTr="00E55F57">
        <w:trPr>
          <w:trHeight w:val="20"/>
        </w:trPr>
        <w:tc>
          <w:tcPr>
            <w:tcW w:w="49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F01B" w14:textId="3A5A6978" w:rsidR="00DB7154" w:rsidRPr="00576621" w:rsidRDefault="00B0726C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27</w:t>
            </w:r>
            <w:r w:rsidR="00DB7154"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2623" w:type="dxa"/>
            <w:gridSpan w:val="3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4180C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>sypné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>hmotnosti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>lisovacích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>hmot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>které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>projdou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>standardní</w:t>
            </w:r>
            <w:proofErr w:type="spellEnd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-Medium" w:hAnsi="BloggerSans-Medium" w:cs="BloggerSans-Medium"/>
                <w:color w:val="000000"/>
                <w:spacing w:val="-4"/>
                <w:sz w:val="18"/>
                <w:szCs w:val="18"/>
                <w:lang w:val="en-GB"/>
              </w:rPr>
              <w:t>nálevkou</w:t>
            </w:r>
            <w:proofErr w:type="spellEnd"/>
          </w:p>
        </w:tc>
        <w:tc>
          <w:tcPr>
            <w:tcW w:w="2268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B4ED7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ČSN EN ISO 60</w:t>
            </w:r>
          </w:p>
        </w:tc>
        <w:tc>
          <w:tcPr>
            <w:tcW w:w="4723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56B6" w14:textId="77777777" w:rsidR="00DB7154" w:rsidRPr="00576621" w:rsidRDefault="00DB7154" w:rsidP="00E828A5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Plasty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sypné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hmotnosti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lisovacích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hmot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br/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které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projdou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standardní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nálevkou</w:t>
            </w:r>
            <w:proofErr w:type="spellEnd"/>
          </w:p>
        </w:tc>
      </w:tr>
      <w:tr w:rsidR="00D46858" w:rsidRPr="00576621" w14:paraId="38950F6B" w14:textId="77777777" w:rsidTr="00E55F57">
        <w:trPr>
          <w:gridAfter w:val="1"/>
          <w:wAfter w:w="192" w:type="dxa"/>
          <w:trHeight w:val="431"/>
        </w:trPr>
        <w:tc>
          <w:tcPr>
            <w:tcW w:w="72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54FB6" w14:textId="77777777" w:rsidR="00D46858" w:rsidRPr="00576621" w:rsidRDefault="00D46858" w:rsidP="00FC40AB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28.</w:t>
            </w:r>
          </w:p>
        </w:tc>
        <w:tc>
          <w:tcPr>
            <w:tcW w:w="210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FE983" w14:textId="0C1762A9" w:rsidR="00D46858" w:rsidRPr="00576621" w:rsidRDefault="00576621" w:rsidP="00576621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</w:t>
            </w:r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tanovení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některých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látek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metodou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rentgenové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fluorescenční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spektroskopie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(XRF)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511E0BBF" w14:textId="77777777" w:rsidR="00D46858" w:rsidRPr="00576621" w:rsidRDefault="00D46858" w:rsidP="00FC40AB">
            <w:pPr>
              <w:widowControl w:val="0"/>
              <w:autoSpaceDE w:val="0"/>
              <w:autoSpaceDN w:val="0"/>
              <w:adjustRightInd w:val="0"/>
              <w:spacing w:before="57"/>
              <w:ind w:left="276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17025-PP-39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08B59155" w14:textId="66058F31" w:rsidR="00D46858" w:rsidRPr="00576621" w:rsidRDefault="00576621" w:rsidP="00576621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</w:t>
            </w:r>
            <w:bookmarkStart w:id="0" w:name="_GoBack"/>
            <w:bookmarkEnd w:id="0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estování -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olovo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rtuť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kadmium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celkový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chrom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celkový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brom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metodou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rentgenové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fluorescenční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spektrometrie</w:t>
            </w:r>
            <w:proofErr w:type="spellEnd"/>
          </w:p>
        </w:tc>
      </w:tr>
      <w:tr w:rsidR="00D46858" w:rsidRPr="00576621" w14:paraId="407144FC" w14:textId="77777777" w:rsidTr="00E55F57">
        <w:trPr>
          <w:gridAfter w:val="1"/>
          <w:wAfter w:w="192" w:type="dxa"/>
          <w:trHeight w:val="431"/>
        </w:trPr>
        <w:tc>
          <w:tcPr>
            <w:tcW w:w="726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B92D" w14:textId="5F4B21AD" w:rsidR="00D46858" w:rsidRPr="00576621" w:rsidRDefault="00D46858" w:rsidP="00FC40AB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29</w:t>
            </w:r>
          </w:p>
        </w:tc>
        <w:tc>
          <w:tcPr>
            <w:tcW w:w="2104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1A699" w14:textId="3CA0478F" w:rsidR="00D46858" w:rsidRPr="00576621" w:rsidRDefault="00D46858" w:rsidP="00FC40AB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Zkoušky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vysoké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teplotě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bez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vnějšího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namáhání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61411EB6" w14:textId="1B0F20D7" w:rsidR="00D46858" w:rsidRPr="00576621" w:rsidRDefault="00D46858" w:rsidP="004B4B61">
            <w:pPr>
              <w:widowControl w:val="0"/>
              <w:autoSpaceDE w:val="0"/>
              <w:autoSpaceDN w:val="0"/>
              <w:adjustRightInd w:val="0"/>
              <w:spacing w:before="57"/>
              <w:ind w:left="276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DIN 53</w:t>
            </w:r>
            <w:r w:rsidR="004B4B61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497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14:paraId="1A4411F3" w14:textId="51F74E70" w:rsidR="00D46858" w:rsidRPr="00576621" w:rsidRDefault="004B4B61" w:rsidP="004B4B61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Zkouška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horkého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skladování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dílů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z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termoplastických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tvářecích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materiálů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bez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vnějšího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mechanického</w:t>
            </w:r>
            <w:proofErr w:type="spellEnd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46858"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namáhání</w:t>
            </w:r>
            <w:proofErr w:type="spellEnd"/>
          </w:p>
        </w:tc>
      </w:tr>
      <w:tr w:rsidR="00D46858" w:rsidRPr="00576621" w14:paraId="29272F37" w14:textId="77777777" w:rsidTr="00E55F57">
        <w:trPr>
          <w:gridAfter w:val="1"/>
          <w:wAfter w:w="192" w:type="dxa"/>
          <w:trHeight w:val="431"/>
        </w:trPr>
        <w:tc>
          <w:tcPr>
            <w:tcW w:w="72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2A5C1" w14:textId="6057DBBD" w:rsidR="00D46858" w:rsidRPr="00576621" w:rsidRDefault="00D46858" w:rsidP="00FC40AB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30</w:t>
            </w:r>
          </w:p>
        </w:tc>
        <w:tc>
          <w:tcPr>
            <w:tcW w:w="210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C318" w14:textId="75B4EAD1" w:rsidR="00D46858" w:rsidRPr="00576621" w:rsidRDefault="00D46858" w:rsidP="00D46858">
            <w:pPr>
              <w:widowControl w:val="0"/>
              <w:autoSpaceDE w:val="0"/>
              <w:autoSpaceDN w:val="0"/>
              <w:adjustRightInd w:val="0"/>
              <w:spacing w:before="57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Zkoušky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nízké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teplotě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bez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vnějšího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namáhání</w:t>
            </w:r>
            <w:proofErr w:type="spellEnd"/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52622B5C" w14:textId="740EA807" w:rsidR="00D46858" w:rsidRPr="00576621" w:rsidRDefault="00D46858" w:rsidP="00FC40AB">
            <w:pPr>
              <w:widowControl w:val="0"/>
              <w:autoSpaceDE w:val="0"/>
              <w:autoSpaceDN w:val="0"/>
              <w:adjustRightInd w:val="0"/>
              <w:spacing w:before="57"/>
              <w:ind w:left="276"/>
              <w:textAlignment w:val="center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17025-PP-36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1B2658BE" w14:textId="7B125777" w:rsidR="00D46858" w:rsidRPr="00576621" w:rsidRDefault="004B4B61" w:rsidP="004B4B61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Zkouška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skladování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nízké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teplotě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dílů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z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termoplastických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tvářecích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materiálů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bez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vnějšího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mechanického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namáhání</w:t>
            </w:r>
            <w:proofErr w:type="spellEnd"/>
          </w:p>
        </w:tc>
      </w:tr>
      <w:tr w:rsidR="00B0726C" w:rsidRPr="00576621" w14:paraId="2006FA47" w14:textId="77777777" w:rsidTr="00E55F57">
        <w:trPr>
          <w:gridAfter w:val="1"/>
          <w:wAfter w:w="192" w:type="dxa"/>
          <w:trHeight w:val="431"/>
        </w:trPr>
        <w:tc>
          <w:tcPr>
            <w:tcW w:w="726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54F2" w14:textId="77777777" w:rsidR="00B0726C" w:rsidRPr="00576621" w:rsidRDefault="00B0726C" w:rsidP="00D33126">
            <w:pPr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31.</w:t>
            </w:r>
          </w:p>
          <w:p w14:paraId="0D1B9A12" w14:textId="77777777" w:rsidR="00B0726C" w:rsidRPr="00576621" w:rsidRDefault="00B0726C" w:rsidP="00B0726C">
            <w:pPr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104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4EB8" w14:textId="31FF884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Index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toku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taveniny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termoplastů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48C2F329" w14:textId="77777777" w:rsidR="00B0726C" w:rsidRPr="00576621" w:rsidRDefault="00B0726C" w:rsidP="00B0726C">
            <w:pPr>
              <w:ind w:left="276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ASTM D 1238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14:paraId="79F751B8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Standard test method for melt flow rates of thermoplastics by extrusion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plastometer</w:t>
            </w:r>
            <w:proofErr w:type="spellEnd"/>
          </w:p>
        </w:tc>
      </w:tr>
      <w:tr w:rsidR="00E55F57" w:rsidRPr="00576621" w14:paraId="1292E69E" w14:textId="77777777" w:rsidTr="00E55F57">
        <w:trPr>
          <w:gridAfter w:val="1"/>
          <w:wAfter w:w="192" w:type="dxa"/>
          <w:trHeight w:val="431"/>
        </w:trPr>
        <w:tc>
          <w:tcPr>
            <w:tcW w:w="726" w:type="dxa"/>
            <w:gridSpan w:val="2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EE588" w14:textId="502DF3B1" w:rsidR="00E55F57" w:rsidRPr="00576621" w:rsidRDefault="00E55F57" w:rsidP="00B0726C">
            <w:pPr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32.</w:t>
            </w:r>
          </w:p>
        </w:tc>
        <w:tc>
          <w:tcPr>
            <w:tcW w:w="2104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B3E2" w14:textId="2315AD8E" w:rsidR="00E55F57" w:rsidRPr="00576621" w:rsidRDefault="00E55F57" w:rsidP="003D333A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Tahové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vlastnosti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plastů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 </w:t>
            </w:r>
            <w:proofErr w:type="spellStart"/>
            <w:proofErr w:type="gram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pryže</w:t>
            </w:r>
            <w:proofErr w:type="spellEnd"/>
            <w:proofErr w:type="gram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br/>
              <w:t>(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mez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pevnosti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v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tahu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modul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pružnosti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v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tahu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poměrné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prodloužení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přetržení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...)</w:t>
            </w:r>
          </w:p>
          <w:p w14:paraId="51885C23" w14:textId="00038BC5" w:rsidR="00E55F57" w:rsidRPr="00576621" w:rsidRDefault="00E55F57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-50°C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až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300°C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77437A5C" w14:textId="77777777" w:rsidR="00E55F57" w:rsidRPr="00576621" w:rsidRDefault="00E55F57" w:rsidP="00B0726C">
            <w:pPr>
              <w:ind w:left="276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ČSN ISO 37</w:t>
            </w:r>
          </w:p>
          <w:p w14:paraId="72BA1ED8" w14:textId="77777777" w:rsidR="00E55F57" w:rsidRPr="00576621" w:rsidRDefault="00E55F57" w:rsidP="00B0726C">
            <w:pPr>
              <w:ind w:left="276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693E3562" w14:textId="77777777" w:rsidR="00E55F57" w:rsidRPr="00576621" w:rsidRDefault="00E55F57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Pryž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vulkanizovaný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nebo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termoplastický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elastomer -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tahových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vlastností</w:t>
            </w:r>
            <w:proofErr w:type="spellEnd"/>
          </w:p>
        </w:tc>
      </w:tr>
      <w:tr w:rsidR="00E55F57" w:rsidRPr="00576621" w14:paraId="418BA392" w14:textId="77777777" w:rsidTr="00E55F57">
        <w:trPr>
          <w:gridAfter w:val="1"/>
          <w:wAfter w:w="192" w:type="dxa"/>
          <w:trHeight w:val="431"/>
        </w:trPr>
        <w:tc>
          <w:tcPr>
            <w:tcW w:w="726" w:type="dxa"/>
            <w:gridSpan w:val="2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5F219" w14:textId="77777777" w:rsidR="00E55F57" w:rsidRPr="00576621" w:rsidRDefault="00E55F57" w:rsidP="00B0726C">
            <w:pPr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104" w:type="dxa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5737D" w14:textId="77777777" w:rsidR="00E55F57" w:rsidRPr="00576621" w:rsidRDefault="00E55F57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606C440C" w14:textId="77777777" w:rsidR="00E55F57" w:rsidRPr="00576621" w:rsidRDefault="00E55F57" w:rsidP="00B0726C">
            <w:pPr>
              <w:ind w:left="276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DIN 53504</w:t>
            </w:r>
          </w:p>
          <w:p w14:paraId="347B5EB2" w14:textId="77777777" w:rsidR="00E55F57" w:rsidRPr="00576621" w:rsidRDefault="00E55F57" w:rsidP="00B0726C">
            <w:pPr>
              <w:ind w:left="276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7BECABE6" w14:textId="77777777" w:rsidR="00E55F57" w:rsidRPr="00576621" w:rsidRDefault="00E55F57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Zkoušení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pryže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pevnosti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v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tahu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přetržení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tahového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napětí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mezi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kluzu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prodloužení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přetržení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hodnot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napětí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v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tahové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zkoušce</w:t>
            </w:r>
            <w:proofErr w:type="spellEnd"/>
          </w:p>
        </w:tc>
      </w:tr>
      <w:tr w:rsidR="00E55F57" w:rsidRPr="00576621" w14:paraId="31B95E59" w14:textId="77777777" w:rsidTr="00E55F57">
        <w:trPr>
          <w:gridAfter w:val="1"/>
          <w:wAfter w:w="192" w:type="dxa"/>
          <w:trHeight w:val="431"/>
        </w:trPr>
        <w:tc>
          <w:tcPr>
            <w:tcW w:w="72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EEC2F" w14:textId="77777777" w:rsidR="00E55F57" w:rsidRPr="00576621" w:rsidRDefault="00E55F57" w:rsidP="00B0726C">
            <w:pPr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104" w:type="dxa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7A03D" w14:textId="77777777" w:rsidR="00E55F57" w:rsidRPr="00576621" w:rsidRDefault="00E55F57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161B23D9" w14:textId="77777777" w:rsidR="00E55F57" w:rsidRPr="00576621" w:rsidRDefault="00E55F57" w:rsidP="00B0726C">
            <w:pPr>
              <w:ind w:left="276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JIS K 6251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2A3AED96" w14:textId="77777777" w:rsidR="00E55F57" w:rsidRPr="00576621" w:rsidRDefault="00E55F57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Pryž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vulkanizovaný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nebo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termoplastický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elastomer -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tahových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vlastností</w:t>
            </w:r>
            <w:proofErr w:type="spellEnd"/>
          </w:p>
        </w:tc>
      </w:tr>
      <w:tr w:rsidR="00B0726C" w:rsidRPr="00576621" w14:paraId="5BFA3CC2" w14:textId="77777777" w:rsidTr="00E55F57">
        <w:trPr>
          <w:gridAfter w:val="1"/>
          <w:wAfter w:w="192" w:type="dxa"/>
          <w:trHeight w:val="431"/>
        </w:trPr>
        <w:tc>
          <w:tcPr>
            <w:tcW w:w="726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082E" w14:textId="7DA3588C" w:rsidR="00B0726C" w:rsidRPr="00576621" w:rsidRDefault="00B0726C" w:rsidP="00B0726C">
            <w:pPr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33.</w:t>
            </w:r>
          </w:p>
        </w:tc>
        <w:tc>
          <w:tcPr>
            <w:tcW w:w="2104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C738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Tvrdost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Shore A, D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7BB9B806" w14:textId="77777777" w:rsidR="00B0726C" w:rsidRPr="00576621" w:rsidRDefault="00B0726C" w:rsidP="00B0726C">
            <w:pPr>
              <w:ind w:left="276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JIS K 6253-3</w:t>
            </w:r>
          </w:p>
          <w:p w14:paraId="1ED5B5B1" w14:textId="77777777" w:rsidR="0023380F" w:rsidRPr="00576621" w:rsidRDefault="0023380F" w:rsidP="00B0726C">
            <w:pPr>
              <w:ind w:left="276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</w:p>
          <w:p w14:paraId="656DB629" w14:textId="77777777" w:rsidR="0023380F" w:rsidRPr="00576621" w:rsidRDefault="0023380F" w:rsidP="00B0726C">
            <w:pPr>
              <w:ind w:left="276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</w:p>
          <w:p w14:paraId="2E838883" w14:textId="7C18E41A" w:rsidR="0023380F" w:rsidRPr="00576621" w:rsidRDefault="0023380F" w:rsidP="00B0726C">
            <w:pPr>
              <w:ind w:left="276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ČSN ISO 7619-1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14:paraId="61F3B3F4" w14:textId="77777777" w:rsidR="00B0726C" w:rsidRPr="00576621" w:rsidRDefault="00B0726C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Pryž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vulkanizovaný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nebo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termoplastický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elastomer -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tvrdosti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část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3: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metoda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použití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tvrdoměru</w:t>
            </w:r>
            <w:proofErr w:type="spellEnd"/>
          </w:p>
          <w:p w14:paraId="5D4B70E1" w14:textId="77777777" w:rsidR="0023380F" w:rsidRPr="00576621" w:rsidRDefault="0023380F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</w:p>
          <w:p w14:paraId="0718C2EA" w14:textId="4B4D0961" w:rsidR="0023380F" w:rsidRPr="00576621" w:rsidRDefault="0023380F" w:rsidP="00B0726C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Pryž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vulkanizovaný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nebo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termoplastický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elastomer -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tvrdosti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vtlačováním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část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1: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tvrdoměrem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tvrdost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Shore)</w:t>
            </w:r>
          </w:p>
        </w:tc>
      </w:tr>
      <w:tr w:rsidR="00E55F57" w:rsidRPr="00DB7154" w14:paraId="037183B4" w14:textId="77777777" w:rsidTr="00E55F57">
        <w:trPr>
          <w:gridAfter w:val="1"/>
          <w:wAfter w:w="192" w:type="dxa"/>
          <w:trHeight w:val="431"/>
        </w:trPr>
        <w:tc>
          <w:tcPr>
            <w:tcW w:w="72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756FA" w14:textId="1BF641D0" w:rsidR="00E55F57" w:rsidRPr="00576621" w:rsidRDefault="00E55F57" w:rsidP="00E55F57">
            <w:pPr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-Medium" w:hAnsi="BloggerSans-Medium" w:cs="BloggerSans-Medium"/>
                <w:color w:val="000000"/>
                <w:sz w:val="18"/>
                <w:szCs w:val="18"/>
                <w:lang w:val="en-GB"/>
              </w:rPr>
              <w:t>34.</w:t>
            </w:r>
          </w:p>
        </w:tc>
        <w:tc>
          <w:tcPr>
            <w:tcW w:w="210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09481" w14:textId="77777777" w:rsidR="00E55F57" w:rsidRPr="00576621" w:rsidRDefault="00E55F57" w:rsidP="00E55F57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rychlosti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hoření</w:t>
            </w:r>
            <w:proofErr w:type="spellEnd"/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00C045E9" w14:textId="77777777" w:rsidR="00E55F57" w:rsidRPr="00576621" w:rsidRDefault="00E55F57" w:rsidP="00E55F57">
            <w:pPr>
              <w:ind w:left="276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ASTM D5132</w:t>
            </w:r>
          </w:p>
          <w:p w14:paraId="6B46BD92" w14:textId="77777777" w:rsidR="00E55F57" w:rsidRPr="00576621" w:rsidRDefault="00E55F57" w:rsidP="00E55F57">
            <w:pPr>
              <w:ind w:left="276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GS 97038</w:t>
            </w:r>
          </w:p>
          <w:p w14:paraId="180C026D" w14:textId="51478C72" w:rsidR="00E55F57" w:rsidRPr="00576621" w:rsidRDefault="00E55F57" w:rsidP="00E55F57">
            <w:pPr>
              <w:ind w:left="276"/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1FC5D462" w14:textId="77777777" w:rsidR="00E55F57" w:rsidRPr="00576621" w:rsidRDefault="00E55F57" w:rsidP="00E55F57">
            <w:pPr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</w:pP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lastRenderedPageBreak/>
              <w:t>Silniční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vozidla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traktory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zemědělské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a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lesnické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stroje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– </w:t>
            </w:r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br/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Stanovení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hořlavosti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materiálů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použitých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v 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interieru</w:t>
            </w:r>
            <w:proofErr w:type="spellEnd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76621">
              <w:rPr>
                <w:rFonts w:ascii="BloggerSans" w:hAnsi="BloggerSans" w:cs="BloggerSans"/>
                <w:color w:val="000000"/>
                <w:sz w:val="18"/>
                <w:szCs w:val="18"/>
                <w:lang w:val="en-GB"/>
              </w:rPr>
              <w:t>vozidla</w:t>
            </w:r>
            <w:proofErr w:type="spellEnd"/>
          </w:p>
        </w:tc>
      </w:tr>
    </w:tbl>
    <w:p w14:paraId="4559DC7E" w14:textId="77777777" w:rsidR="00DB7154" w:rsidRDefault="00DB7154" w:rsidP="00E55F57"/>
    <w:sectPr w:rsidR="00DB7154" w:rsidSect="002A10B6">
      <w:headerReference w:type="default" r:id="rId7"/>
      <w:footerReference w:type="default" r:id="rId8"/>
      <w:pgSz w:w="11900" w:h="16840"/>
      <w:pgMar w:top="2410" w:right="1800" w:bottom="1418" w:left="851" w:header="708" w:footer="1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9F410" w14:textId="77777777" w:rsidR="005D4B58" w:rsidRDefault="005D4B58" w:rsidP="00BE7CAD">
      <w:r>
        <w:separator/>
      </w:r>
    </w:p>
  </w:endnote>
  <w:endnote w:type="continuationSeparator" w:id="0">
    <w:p w14:paraId="0A1741B9" w14:textId="77777777" w:rsidR="005D4B58" w:rsidRDefault="005D4B58" w:rsidP="00BE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oggerSans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oggerSans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8E5C2" w14:textId="77777777" w:rsidR="00DB7154" w:rsidRDefault="00DB7154">
    <w:pPr>
      <w:pStyle w:val="Zpat"/>
    </w:pPr>
    <w:r>
      <w:rPr>
        <w:rFonts w:hint="eastAsia"/>
        <w:noProof/>
        <w:lang w:eastAsia="cs-CZ"/>
      </w:rPr>
      <w:drawing>
        <wp:anchor distT="0" distB="0" distL="114300" distR="114300" simplePos="0" relativeHeight="251659264" behindDoc="1" locked="0" layoutInCell="1" allowOverlap="1" wp14:anchorId="612AACEF" wp14:editId="2745D7B3">
          <wp:simplePos x="0" y="0"/>
          <wp:positionH relativeFrom="page">
            <wp:posOffset>0</wp:posOffset>
          </wp:positionH>
          <wp:positionV relativeFrom="page">
            <wp:posOffset>9237345</wp:posOffset>
          </wp:positionV>
          <wp:extent cx="7577328" cy="1469136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-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328" cy="14691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92620" w14:textId="77777777" w:rsidR="005D4B58" w:rsidRDefault="005D4B58" w:rsidP="00BE7CAD">
      <w:r>
        <w:separator/>
      </w:r>
    </w:p>
  </w:footnote>
  <w:footnote w:type="continuationSeparator" w:id="0">
    <w:p w14:paraId="7B0DAD11" w14:textId="77777777" w:rsidR="005D4B58" w:rsidRDefault="005D4B58" w:rsidP="00BE7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BFF2A" w14:textId="77777777" w:rsidR="00DB7154" w:rsidRDefault="00DB7154">
    <w:pPr>
      <w:pStyle w:val="Zhlav"/>
    </w:pPr>
    <w:r>
      <w:rPr>
        <w:rFonts w:hint="eastAsia"/>
        <w:noProof/>
        <w:lang w:eastAsia="cs-CZ"/>
      </w:rPr>
      <w:drawing>
        <wp:anchor distT="0" distB="0" distL="114300" distR="114300" simplePos="0" relativeHeight="251658240" behindDoc="1" locked="0" layoutInCell="1" allowOverlap="1" wp14:anchorId="1D1CF5B3" wp14:editId="7B0A9CB4">
          <wp:simplePos x="0" y="0"/>
          <wp:positionH relativeFrom="page">
            <wp:posOffset>0</wp:posOffset>
          </wp:positionH>
          <wp:positionV relativeFrom="page">
            <wp:posOffset>-20955</wp:posOffset>
          </wp:positionV>
          <wp:extent cx="7577328" cy="1469136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-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328" cy="14691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AD"/>
    <w:rsid w:val="00052453"/>
    <w:rsid w:val="000E2169"/>
    <w:rsid w:val="00111223"/>
    <w:rsid w:val="00116A39"/>
    <w:rsid w:val="001955B5"/>
    <w:rsid w:val="0023380F"/>
    <w:rsid w:val="002A10B6"/>
    <w:rsid w:val="002D6461"/>
    <w:rsid w:val="00306D63"/>
    <w:rsid w:val="003A0F17"/>
    <w:rsid w:val="00450CBF"/>
    <w:rsid w:val="004B4B61"/>
    <w:rsid w:val="0050785D"/>
    <w:rsid w:val="005361DC"/>
    <w:rsid w:val="00576621"/>
    <w:rsid w:val="005A61DD"/>
    <w:rsid w:val="005D4B58"/>
    <w:rsid w:val="00657D34"/>
    <w:rsid w:val="006D2A5D"/>
    <w:rsid w:val="0070102C"/>
    <w:rsid w:val="007B0807"/>
    <w:rsid w:val="00891E2F"/>
    <w:rsid w:val="008B039B"/>
    <w:rsid w:val="008D3598"/>
    <w:rsid w:val="008F67D9"/>
    <w:rsid w:val="00963E78"/>
    <w:rsid w:val="00A14609"/>
    <w:rsid w:val="00A81B9C"/>
    <w:rsid w:val="00AD1926"/>
    <w:rsid w:val="00B0726C"/>
    <w:rsid w:val="00B612BB"/>
    <w:rsid w:val="00BE306B"/>
    <w:rsid w:val="00BE7CAD"/>
    <w:rsid w:val="00C01316"/>
    <w:rsid w:val="00CE3F62"/>
    <w:rsid w:val="00D46858"/>
    <w:rsid w:val="00D47D3C"/>
    <w:rsid w:val="00D827D5"/>
    <w:rsid w:val="00DB7154"/>
    <w:rsid w:val="00E173F7"/>
    <w:rsid w:val="00E55F57"/>
    <w:rsid w:val="00E72004"/>
    <w:rsid w:val="00E828A5"/>
    <w:rsid w:val="00F1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265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1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7CA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7CAD"/>
  </w:style>
  <w:style w:type="paragraph" w:styleId="Zpat">
    <w:name w:val="footer"/>
    <w:basedOn w:val="Normln"/>
    <w:link w:val="ZpatChar"/>
    <w:uiPriority w:val="99"/>
    <w:unhideWhenUsed/>
    <w:rsid w:val="00BE7CA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7CAD"/>
  </w:style>
  <w:style w:type="paragraph" w:styleId="Textbubliny">
    <w:name w:val="Balloon Text"/>
    <w:basedOn w:val="Normln"/>
    <w:link w:val="TextbublinyChar"/>
    <w:uiPriority w:val="99"/>
    <w:semiHidden/>
    <w:unhideWhenUsed/>
    <w:rsid w:val="00BE7CA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CAD"/>
    <w:rPr>
      <w:rFonts w:ascii="Lucida Grande CE" w:hAnsi="Lucida Grande CE" w:cs="Lucida Grande CE"/>
      <w:sz w:val="18"/>
      <w:szCs w:val="18"/>
    </w:rPr>
  </w:style>
  <w:style w:type="paragraph" w:customStyle="1" w:styleId="BasicParagraph">
    <w:name w:val="[Basic Paragraph]"/>
    <w:basedOn w:val="Normln"/>
    <w:uiPriority w:val="99"/>
    <w:rsid w:val="005361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n-GB"/>
    </w:rPr>
  </w:style>
  <w:style w:type="paragraph" w:customStyle="1" w:styleId="NoParagraphStyle">
    <w:name w:val="[No Paragraph Style]"/>
    <w:rsid w:val="006D2A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BloggerSans-Medium" w:hAnsi="BloggerSans-Medium" w:cs="Times New Roman"/>
      <w:color w:val="000000"/>
      <w:lang w:val="en-GB"/>
    </w:rPr>
  </w:style>
  <w:style w:type="paragraph" w:customStyle="1" w:styleId="Tab-zahlavi1">
    <w:name w:val="Tab-zahlavi1"/>
    <w:basedOn w:val="NoParagraphStyle"/>
    <w:uiPriority w:val="99"/>
    <w:rsid w:val="006D2A5D"/>
    <w:pPr>
      <w:spacing w:before="57" w:line="240" w:lineRule="atLeast"/>
    </w:pPr>
    <w:rPr>
      <w:rFonts w:cs="BloggerSans-Medium"/>
      <w:caps/>
      <w:color w:val="FFFFFF"/>
    </w:rPr>
  </w:style>
  <w:style w:type="paragraph" w:customStyle="1" w:styleId="Tab-zahlavi2">
    <w:name w:val="Tab-zahlavi2"/>
    <w:basedOn w:val="NoParagraphStyle"/>
    <w:uiPriority w:val="99"/>
    <w:rsid w:val="006D2A5D"/>
    <w:pPr>
      <w:spacing w:before="57" w:line="240" w:lineRule="atLeast"/>
    </w:pPr>
    <w:rPr>
      <w:rFonts w:cs="BloggerSans-Medium"/>
      <w:color w:val="FFFFFF"/>
      <w:sz w:val="20"/>
      <w:szCs w:val="20"/>
    </w:rPr>
  </w:style>
  <w:style w:type="paragraph" w:customStyle="1" w:styleId="Tab-bold">
    <w:name w:val="Tab-bold"/>
    <w:basedOn w:val="NoParagraphStyle"/>
    <w:uiPriority w:val="99"/>
    <w:rsid w:val="006D2A5D"/>
    <w:pPr>
      <w:spacing w:before="57" w:line="220" w:lineRule="atLeast"/>
    </w:pPr>
    <w:rPr>
      <w:rFonts w:cs="BloggerSans-Medium"/>
      <w:sz w:val="18"/>
      <w:szCs w:val="18"/>
    </w:rPr>
  </w:style>
  <w:style w:type="paragraph" w:customStyle="1" w:styleId="Tab-zaklad">
    <w:name w:val="Tab-zaklad"/>
    <w:basedOn w:val="NoParagraphStyle"/>
    <w:uiPriority w:val="99"/>
    <w:rsid w:val="006D2A5D"/>
    <w:pPr>
      <w:spacing w:before="57" w:line="220" w:lineRule="atLeast"/>
    </w:pPr>
    <w:rPr>
      <w:rFonts w:ascii="BloggerSans" w:hAnsi="BloggerSans" w:cs="BloggerSan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1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7CA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7CAD"/>
  </w:style>
  <w:style w:type="paragraph" w:styleId="Zpat">
    <w:name w:val="footer"/>
    <w:basedOn w:val="Normln"/>
    <w:link w:val="ZpatChar"/>
    <w:uiPriority w:val="99"/>
    <w:unhideWhenUsed/>
    <w:rsid w:val="00BE7CA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7CAD"/>
  </w:style>
  <w:style w:type="paragraph" w:styleId="Textbubliny">
    <w:name w:val="Balloon Text"/>
    <w:basedOn w:val="Normln"/>
    <w:link w:val="TextbublinyChar"/>
    <w:uiPriority w:val="99"/>
    <w:semiHidden/>
    <w:unhideWhenUsed/>
    <w:rsid w:val="00BE7CA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CAD"/>
    <w:rPr>
      <w:rFonts w:ascii="Lucida Grande CE" w:hAnsi="Lucida Grande CE" w:cs="Lucida Grande CE"/>
      <w:sz w:val="18"/>
      <w:szCs w:val="18"/>
    </w:rPr>
  </w:style>
  <w:style w:type="paragraph" w:customStyle="1" w:styleId="BasicParagraph">
    <w:name w:val="[Basic Paragraph]"/>
    <w:basedOn w:val="Normln"/>
    <w:uiPriority w:val="99"/>
    <w:rsid w:val="005361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n-GB"/>
    </w:rPr>
  </w:style>
  <w:style w:type="paragraph" w:customStyle="1" w:styleId="NoParagraphStyle">
    <w:name w:val="[No Paragraph Style]"/>
    <w:rsid w:val="006D2A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BloggerSans-Medium" w:hAnsi="BloggerSans-Medium" w:cs="Times New Roman"/>
      <w:color w:val="000000"/>
      <w:lang w:val="en-GB"/>
    </w:rPr>
  </w:style>
  <w:style w:type="paragraph" w:customStyle="1" w:styleId="Tab-zahlavi1">
    <w:name w:val="Tab-zahlavi1"/>
    <w:basedOn w:val="NoParagraphStyle"/>
    <w:uiPriority w:val="99"/>
    <w:rsid w:val="006D2A5D"/>
    <w:pPr>
      <w:spacing w:before="57" w:line="240" w:lineRule="atLeast"/>
    </w:pPr>
    <w:rPr>
      <w:rFonts w:cs="BloggerSans-Medium"/>
      <w:caps/>
      <w:color w:val="FFFFFF"/>
    </w:rPr>
  </w:style>
  <w:style w:type="paragraph" w:customStyle="1" w:styleId="Tab-zahlavi2">
    <w:name w:val="Tab-zahlavi2"/>
    <w:basedOn w:val="NoParagraphStyle"/>
    <w:uiPriority w:val="99"/>
    <w:rsid w:val="006D2A5D"/>
    <w:pPr>
      <w:spacing w:before="57" w:line="240" w:lineRule="atLeast"/>
    </w:pPr>
    <w:rPr>
      <w:rFonts w:cs="BloggerSans-Medium"/>
      <w:color w:val="FFFFFF"/>
      <w:sz w:val="20"/>
      <w:szCs w:val="20"/>
    </w:rPr>
  </w:style>
  <w:style w:type="paragraph" w:customStyle="1" w:styleId="Tab-bold">
    <w:name w:val="Tab-bold"/>
    <w:basedOn w:val="NoParagraphStyle"/>
    <w:uiPriority w:val="99"/>
    <w:rsid w:val="006D2A5D"/>
    <w:pPr>
      <w:spacing w:before="57" w:line="220" w:lineRule="atLeast"/>
    </w:pPr>
    <w:rPr>
      <w:rFonts w:cs="BloggerSans-Medium"/>
      <w:sz w:val="18"/>
      <w:szCs w:val="18"/>
    </w:rPr>
  </w:style>
  <w:style w:type="paragraph" w:customStyle="1" w:styleId="Tab-zaklad">
    <w:name w:val="Tab-zaklad"/>
    <w:basedOn w:val="NoParagraphStyle"/>
    <w:uiPriority w:val="99"/>
    <w:rsid w:val="006D2A5D"/>
    <w:pPr>
      <w:spacing w:before="57" w:line="220" w:lineRule="atLeast"/>
    </w:pPr>
    <w:rPr>
      <w:rFonts w:ascii="BloggerSans" w:hAnsi="BloggerSans" w:cs="BloggerSan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1101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Koutny</cp:lastModifiedBy>
  <cp:revision>11</cp:revision>
  <cp:lastPrinted>2017-10-23T08:57:00Z</cp:lastPrinted>
  <dcterms:created xsi:type="dcterms:W3CDTF">2018-06-27T05:48:00Z</dcterms:created>
  <dcterms:modified xsi:type="dcterms:W3CDTF">2018-07-02T12:38:00Z</dcterms:modified>
</cp:coreProperties>
</file>